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C</w:t>
      </w:r>
      <w:r w:rsidRPr="000E2F90">
        <w:rPr>
          <w:sz w:val="44"/>
          <w:szCs w:val="44"/>
        </w:rPr>
        <w:t xml:space="preserve">onform datelor prezentate de entitățile economice municipale acestea au în gestiune sau proprietate </w:t>
      </w:r>
      <w:r w:rsidRPr="000E2F90">
        <w:rPr>
          <w:b/>
          <w:sz w:val="44"/>
          <w:szCs w:val="44"/>
        </w:rPr>
        <w:t>1595</w:t>
      </w:r>
      <w:r w:rsidRPr="000E2F90">
        <w:rPr>
          <w:sz w:val="44"/>
          <w:szCs w:val="44"/>
        </w:rPr>
        <w:t xml:space="preserve"> de imobile </w:t>
      </w:r>
      <w:proofErr w:type="spellStart"/>
      <w:r w:rsidRPr="000E2F90">
        <w:rPr>
          <w:sz w:val="44"/>
          <w:szCs w:val="44"/>
        </w:rPr>
        <w:t>nelocative</w:t>
      </w:r>
      <w:proofErr w:type="spellEnd"/>
      <w:r w:rsidRPr="000E2F90">
        <w:rPr>
          <w:sz w:val="44"/>
          <w:szCs w:val="44"/>
        </w:rPr>
        <w:t xml:space="preserve"> cu o suprafața totală de </w:t>
      </w:r>
      <w:r w:rsidRPr="000E2F90">
        <w:rPr>
          <w:b/>
          <w:sz w:val="44"/>
          <w:szCs w:val="44"/>
        </w:rPr>
        <w:t>1 594 673,4</w:t>
      </w:r>
      <w:r w:rsidRPr="000E2F90">
        <w:rPr>
          <w:sz w:val="44"/>
          <w:szCs w:val="44"/>
        </w:rPr>
        <w:t xml:space="preserve"> mii mp și </w:t>
      </w:r>
      <w:r w:rsidRPr="000E2F90">
        <w:rPr>
          <w:b/>
          <w:sz w:val="44"/>
          <w:szCs w:val="44"/>
        </w:rPr>
        <w:t>3554</w:t>
      </w:r>
      <w:r w:rsidRPr="000E2F90">
        <w:rPr>
          <w:sz w:val="44"/>
          <w:szCs w:val="44"/>
        </w:rPr>
        <w:t xml:space="preserve"> de imobile cu destinație locativă cu o suprafața totală de </w:t>
      </w:r>
      <w:r w:rsidRPr="000E2F90">
        <w:rPr>
          <w:b/>
          <w:sz w:val="44"/>
          <w:szCs w:val="44"/>
        </w:rPr>
        <w:t>6 750 485,9</w:t>
      </w:r>
      <w:r w:rsidRPr="000E2F90">
        <w:rPr>
          <w:sz w:val="44"/>
          <w:szCs w:val="44"/>
        </w:rPr>
        <w:t xml:space="preserve"> mii mp valoarea de bilanț totală constituie </w:t>
      </w:r>
      <w:r w:rsidRPr="000E2F90">
        <w:rPr>
          <w:b/>
          <w:sz w:val="44"/>
          <w:szCs w:val="44"/>
        </w:rPr>
        <w:t>4 482 993,1</w:t>
      </w:r>
      <w:r w:rsidRPr="000E2F90">
        <w:rPr>
          <w:sz w:val="44"/>
          <w:szCs w:val="44"/>
        </w:rPr>
        <w:t xml:space="preserve"> mii lei. De asemenea în registru sunt incluse </w:t>
      </w:r>
      <w:r w:rsidRPr="000E2F90">
        <w:rPr>
          <w:b/>
          <w:sz w:val="44"/>
          <w:szCs w:val="44"/>
        </w:rPr>
        <w:t>530</w:t>
      </w:r>
      <w:r w:rsidRPr="000E2F90">
        <w:rPr>
          <w:sz w:val="44"/>
          <w:szCs w:val="44"/>
        </w:rPr>
        <w:t xml:space="preserve"> străzi, </w:t>
      </w:r>
      <w:r w:rsidRPr="000E2F90">
        <w:rPr>
          <w:b/>
          <w:sz w:val="44"/>
          <w:szCs w:val="44"/>
        </w:rPr>
        <w:t>270</w:t>
      </w:r>
      <w:r w:rsidRPr="000E2F90">
        <w:rPr>
          <w:sz w:val="44"/>
          <w:szCs w:val="44"/>
        </w:rPr>
        <w:t xml:space="preserve"> stradele, </w:t>
      </w:r>
      <w:r w:rsidRPr="000E2F90">
        <w:rPr>
          <w:b/>
          <w:sz w:val="44"/>
          <w:szCs w:val="44"/>
        </w:rPr>
        <w:t>131</w:t>
      </w:r>
      <w:r w:rsidRPr="000E2F90">
        <w:rPr>
          <w:sz w:val="44"/>
          <w:szCs w:val="44"/>
        </w:rPr>
        <w:t xml:space="preserve"> drenaje, </w:t>
      </w:r>
      <w:r w:rsidRPr="000E2F90">
        <w:rPr>
          <w:b/>
          <w:sz w:val="44"/>
          <w:szCs w:val="44"/>
        </w:rPr>
        <w:t xml:space="preserve">234 </w:t>
      </w:r>
      <w:r w:rsidRPr="000E2F90">
        <w:rPr>
          <w:sz w:val="44"/>
          <w:szCs w:val="44"/>
        </w:rPr>
        <w:t xml:space="preserve">canalizații pluviale, </w:t>
      </w:r>
      <w:r w:rsidRPr="000E2F90">
        <w:rPr>
          <w:b/>
          <w:sz w:val="44"/>
          <w:szCs w:val="44"/>
        </w:rPr>
        <w:t>18</w:t>
      </w:r>
      <w:r w:rsidRPr="000E2F90">
        <w:rPr>
          <w:sz w:val="44"/>
          <w:szCs w:val="44"/>
        </w:rPr>
        <w:t xml:space="preserve"> pasaje pietonale subterane, </w:t>
      </w:r>
      <w:r w:rsidRPr="000E2F90">
        <w:rPr>
          <w:b/>
          <w:sz w:val="44"/>
          <w:szCs w:val="44"/>
        </w:rPr>
        <w:t>9</w:t>
      </w:r>
      <w:r w:rsidRPr="000E2F90">
        <w:rPr>
          <w:sz w:val="44"/>
          <w:szCs w:val="44"/>
        </w:rPr>
        <w:t xml:space="preserve"> piețe, </w:t>
      </w:r>
      <w:r w:rsidRPr="000E2F90">
        <w:rPr>
          <w:b/>
          <w:sz w:val="44"/>
          <w:szCs w:val="44"/>
        </w:rPr>
        <w:t>22</w:t>
      </w:r>
      <w:r w:rsidRPr="000E2F90">
        <w:rPr>
          <w:sz w:val="44"/>
          <w:szCs w:val="44"/>
        </w:rPr>
        <w:t xml:space="preserve"> bulevarde și viaducte, </w:t>
      </w:r>
      <w:r w:rsidRPr="000E2F90">
        <w:rPr>
          <w:b/>
          <w:sz w:val="44"/>
          <w:szCs w:val="44"/>
        </w:rPr>
        <w:t xml:space="preserve">198 </w:t>
      </w:r>
      <w:r w:rsidRPr="000E2F90">
        <w:rPr>
          <w:sz w:val="44"/>
          <w:szCs w:val="44"/>
        </w:rPr>
        <w:t xml:space="preserve">pavilioane cu o valoare contabilă totală de </w:t>
      </w:r>
      <w:r w:rsidRPr="000E2F90">
        <w:rPr>
          <w:b/>
          <w:sz w:val="44"/>
          <w:szCs w:val="44"/>
        </w:rPr>
        <w:t>149 142,0</w:t>
      </w:r>
      <w:r w:rsidRPr="000E2F90">
        <w:rPr>
          <w:sz w:val="44"/>
          <w:szCs w:val="44"/>
        </w:rPr>
        <w:t xml:space="preserve"> mii lei.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 xml:space="preserve">În gestiunea direcțiilor se află bunuri imobile cu o suprafață totală de </w:t>
      </w:r>
      <w:r w:rsidRPr="000E2F90">
        <w:rPr>
          <w:b/>
          <w:sz w:val="44"/>
          <w:szCs w:val="44"/>
        </w:rPr>
        <w:t>983206</w:t>
      </w:r>
      <w:r w:rsidRPr="000E2F90">
        <w:rPr>
          <w:sz w:val="44"/>
          <w:szCs w:val="44"/>
        </w:rPr>
        <w:t xml:space="preserve"> mp</w:t>
      </w:r>
      <w:r w:rsidRPr="000E2F90">
        <w:rPr>
          <w:sz w:val="44"/>
          <w:szCs w:val="44"/>
        </w:rPr>
        <w:t xml:space="preserve"> din ea</w:t>
      </w:r>
      <w:r w:rsidRPr="000E2F90">
        <w:rPr>
          <w:sz w:val="44"/>
          <w:szCs w:val="44"/>
        </w:rPr>
        <w:t>: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utilizată – </w:t>
      </w:r>
      <w:r w:rsidRPr="000E2F90">
        <w:rPr>
          <w:b/>
          <w:sz w:val="44"/>
          <w:szCs w:val="44"/>
        </w:rPr>
        <w:t>863979,06</w:t>
      </w:r>
      <w:r w:rsidRPr="000E2F90">
        <w:rPr>
          <w:sz w:val="44"/>
          <w:szCs w:val="44"/>
        </w:rPr>
        <w:t xml:space="preserve"> mp;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dată în locațiune – </w:t>
      </w:r>
      <w:r w:rsidRPr="000E2F90">
        <w:rPr>
          <w:b/>
          <w:sz w:val="44"/>
          <w:szCs w:val="44"/>
        </w:rPr>
        <w:t>54289,74</w:t>
      </w:r>
      <w:r w:rsidRPr="000E2F90">
        <w:rPr>
          <w:sz w:val="44"/>
          <w:szCs w:val="44"/>
        </w:rPr>
        <w:t xml:space="preserve"> mp;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neutilizată – </w:t>
      </w:r>
      <w:r w:rsidRPr="000E2F90">
        <w:rPr>
          <w:b/>
          <w:sz w:val="44"/>
          <w:szCs w:val="44"/>
        </w:rPr>
        <w:t>60345,8</w:t>
      </w:r>
      <w:r w:rsidRPr="000E2F90">
        <w:rPr>
          <w:sz w:val="44"/>
          <w:szCs w:val="44"/>
        </w:rPr>
        <w:t xml:space="preserve"> mp</w:t>
      </w:r>
      <w:r w:rsidRPr="000E2F90">
        <w:rPr>
          <w:sz w:val="44"/>
          <w:szCs w:val="44"/>
        </w:rPr>
        <w:t>.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 xml:space="preserve">Instituțiile medico-sanitare publice gestionează o suprafață de </w:t>
      </w:r>
      <w:r w:rsidRPr="000E2F90">
        <w:rPr>
          <w:b/>
          <w:sz w:val="44"/>
          <w:szCs w:val="44"/>
        </w:rPr>
        <w:t>251182,09</w:t>
      </w:r>
      <w:r w:rsidRPr="000E2F90">
        <w:rPr>
          <w:sz w:val="44"/>
          <w:szCs w:val="44"/>
        </w:rPr>
        <w:t xml:space="preserve"> mp din ea</w:t>
      </w:r>
      <w:r w:rsidRPr="000E2F90">
        <w:rPr>
          <w:sz w:val="44"/>
          <w:szCs w:val="44"/>
        </w:rPr>
        <w:t>: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se utilizează </w:t>
      </w:r>
      <w:r w:rsidRPr="000E2F90">
        <w:rPr>
          <w:b/>
          <w:sz w:val="44"/>
          <w:szCs w:val="44"/>
        </w:rPr>
        <w:t>215385,76</w:t>
      </w:r>
      <w:r w:rsidRPr="000E2F90">
        <w:rPr>
          <w:sz w:val="44"/>
          <w:szCs w:val="44"/>
        </w:rPr>
        <w:t xml:space="preserve"> mp;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este dată în locațiune – </w:t>
      </w:r>
      <w:r w:rsidRPr="000E2F90">
        <w:rPr>
          <w:b/>
          <w:sz w:val="44"/>
          <w:szCs w:val="44"/>
        </w:rPr>
        <w:t>16054,63</w:t>
      </w:r>
      <w:r w:rsidRPr="000E2F90">
        <w:rPr>
          <w:sz w:val="44"/>
          <w:szCs w:val="44"/>
        </w:rPr>
        <w:t xml:space="preserve"> mp;</w:t>
      </w:r>
    </w:p>
    <w:p w:rsidR="000E2F90" w:rsidRPr="000E2F90" w:rsidRDefault="000E2F90" w:rsidP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neutilizată – </w:t>
      </w:r>
      <w:r w:rsidRPr="000E2F90">
        <w:rPr>
          <w:b/>
          <w:sz w:val="44"/>
          <w:szCs w:val="44"/>
        </w:rPr>
        <w:t>19741,7</w:t>
      </w:r>
      <w:r w:rsidRPr="000E2F90">
        <w:rPr>
          <w:sz w:val="44"/>
          <w:szCs w:val="44"/>
        </w:rPr>
        <w:t xml:space="preserve"> mp.</w:t>
      </w:r>
    </w:p>
    <w:p w:rsidR="000E2F90" w:rsidRPr="000E2F90" w:rsidRDefault="000E2F90">
      <w:pPr>
        <w:rPr>
          <w:sz w:val="44"/>
          <w:szCs w:val="44"/>
        </w:rPr>
      </w:pPr>
      <w:r w:rsidRPr="000E2F90">
        <w:rPr>
          <w:sz w:val="44"/>
          <w:szCs w:val="44"/>
        </w:rPr>
        <w:t xml:space="preserve">Întreprinderile municipale de gestionare a fondului locativ gestionează imobile cu o suprafața totală de </w:t>
      </w:r>
      <w:r w:rsidRPr="000E2F90">
        <w:rPr>
          <w:b/>
          <w:sz w:val="44"/>
          <w:szCs w:val="44"/>
        </w:rPr>
        <w:t>6750,5</w:t>
      </w:r>
      <w:r w:rsidRPr="000E2F90">
        <w:rPr>
          <w:sz w:val="44"/>
          <w:szCs w:val="44"/>
        </w:rPr>
        <w:t xml:space="preserve"> mii mp din ea</w:t>
      </w:r>
      <w:r w:rsidRPr="000E2F90">
        <w:rPr>
          <w:sz w:val="44"/>
          <w:szCs w:val="44"/>
        </w:rPr>
        <w:t>:</w:t>
      </w:r>
    </w:p>
    <w:p w:rsidR="000E2F90" w:rsidRPr="000E2F90" w:rsidRDefault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</w:t>
      </w:r>
      <w:proofErr w:type="spellStart"/>
      <w:r w:rsidRPr="000E2F90">
        <w:rPr>
          <w:sz w:val="44"/>
          <w:szCs w:val="44"/>
        </w:rPr>
        <w:t>nelocativă</w:t>
      </w:r>
      <w:proofErr w:type="spellEnd"/>
      <w:r w:rsidRPr="000E2F90">
        <w:rPr>
          <w:sz w:val="44"/>
          <w:szCs w:val="44"/>
        </w:rPr>
        <w:t xml:space="preserve"> constituie </w:t>
      </w:r>
      <w:r w:rsidRPr="000E2F90">
        <w:rPr>
          <w:b/>
          <w:sz w:val="44"/>
          <w:szCs w:val="44"/>
        </w:rPr>
        <w:t>1837,3</w:t>
      </w:r>
      <w:r w:rsidRPr="000E2F90">
        <w:rPr>
          <w:sz w:val="44"/>
          <w:szCs w:val="44"/>
        </w:rPr>
        <w:t xml:space="preserve"> mii mp;</w:t>
      </w:r>
    </w:p>
    <w:p w:rsidR="000E2F90" w:rsidRPr="000E2F90" w:rsidRDefault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suprafața apartamentelor privatizate </w:t>
      </w:r>
      <w:r w:rsidRPr="000E2F90">
        <w:rPr>
          <w:b/>
          <w:sz w:val="44"/>
          <w:szCs w:val="44"/>
        </w:rPr>
        <w:t>4880,2</w:t>
      </w:r>
      <w:r w:rsidRPr="000E2F90">
        <w:rPr>
          <w:sz w:val="44"/>
          <w:szCs w:val="44"/>
        </w:rPr>
        <w:t xml:space="preserve"> mii mp;</w:t>
      </w:r>
    </w:p>
    <w:p w:rsidR="0058487B" w:rsidRPr="000E2F90" w:rsidRDefault="000E2F90">
      <w:pPr>
        <w:rPr>
          <w:sz w:val="44"/>
          <w:szCs w:val="44"/>
        </w:rPr>
      </w:pPr>
      <w:r w:rsidRPr="000E2F90">
        <w:rPr>
          <w:sz w:val="44"/>
          <w:szCs w:val="44"/>
        </w:rPr>
        <w:t>-</w:t>
      </w:r>
      <w:r w:rsidRPr="000E2F90">
        <w:rPr>
          <w:sz w:val="44"/>
          <w:szCs w:val="44"/>
        </w:rPr>
        <w:t xml:space="preserve"> </w:t>
      </w:r>
      <w:r w:rsidRPr="000E2F90">
        <w:rPr>
          <w:sz w:val="44"/>
          <w:szCs w:val="44"/>
        </w:rPr>
        <w:t xml:space="preserve">suprafața </w:t>
      </w:r>
      <w:r w:rsidRPr="000E2F90">
        <w:rPr>
          <w:sz w:val="44"/>
          <w:szCs w:val="44"/>
        </w:rPr>
        <w:t xml:space="preserve">apartamentelor neprivatizate </w:t>
      </w:r>
      <w:bookmarkStart w:id="0" w:name="_GoBack"/>
      <w:bookmarkEnd w:id="0"/>
      <w:r w:rsidRPr="000E2F90">
        <w:rPr>
          <w:b/>
          <w:sz w:val="44"/>
          <w:szCs w:val="44"/>
        </w:rPr>
        <w:t>131,6</w:t>
      </w:r>
      <w:r w:rsidRPr="000E2F90">
        <w:rPr>
          <w:sz w:val="44"/>
          <w:szCs w:val="44"/>
        </w:rPr>
        <w:t xml:space="preserve"> mii mp.</w:t>
      </w:r>
    </w:p>
    <w:sectPr w:rsidR="0058487B" w:rsidRPr="000E2F90" w:rsidSect="000E2F9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90"/>
    <w:rsid w:val="000E2F90"/>
    <w:rsid w:val="0058487B"/>
    <w:rsid w:val="00C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Iermicioi</dc:creator>
  <cp:lastModifiedBy>Vladimir Iermicioi</cp:lastModifiedBy>
  <cp:revision>1</cp:revision>
  <dcterms:created xsi:type="dcterms:W3CDTF">2018-05-18T12:29:00Z</dcterms:created>
  <dcterms:modified xsi:type="dcterms:W3CDTF">2018-05-18T12:37:00Z</dcterms:modified>
</cp:coreProperties>
</file>