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B66" w:rsidRDefault="00A733C2" w:rsidP="008C5B66">
      <w:pPr>
        <w:tabs>
          <w:tab w:val="left" w:pos="180"/>
          <w:tab w:val="left" w:pos="426"/>
        </w:tabs>
        <w:jc w:val="center"/>
        <w:rPr>
          <w:b/>
          <w:sz w:val="28"/>
          <w:szCs w:val="28"/>
        </w:rPr>
      </w:pPr>
      <w:r w:rsidRPr="008C5B66">
        <w:rPr>
          <w:b/>
          <w:sz w:val="28"/>
          <w:szCs w:val="28"/>
        </w:rPr>
        <w:t xml:space="preserve">Anunț privind informarea populației despre prevederile </w:t>
      </w:r>
      <w:r w:rsidR="008C5B66" w:rsidRPr="008C5B66">
        <w:rPr>
          <w:b/>
          <w:sz w:val="28"/>
          <w:szCs w:val="28"/>
        </w:rPr>
        <w:t xml:space="preserve">Studiului de justificare în vederea fundamentării iniţierii </w:t>
      </w:r>
      <w:r w:rsidR="008C5B66" w:rsidRPr="008C5B66">
        <w:rPr>
          <w:b/>
          <w:color w:val="000000"/>
          <w:sz w:val="28"/>
          <w:szCs w:val="28"/>
        </w:rPr>
        <w:t>P</w:t>
      </w:r>
      <w:r w:rsidR="008C5B66" w:rsidRPr="008C5B66">
        <w:rPr>
          <w:b/>
          <w:sz w:val="28"/>
          <w:szCs w:val="28"/>
        </w:rPr>
        <w:t xml:space="preserve">lanului </w:t>
      </w:r>
      <w:r w:rsidR="008C5B66" w:rsidRPr="008C5B66">
        <w:rPr>
          <w:b/>
          <w:color w:val="000000"/>
          <w:sz w:val="28"/>
          <w:szCs w:val="28"/>
        </w:rPr>
        <w:t>urb</w:t>
      </w:r>
      <w:r w:rsidR="008C5B66" w:rsidRPr="008C5B66">
        <w:rPr>
          <w:b/>
          <w:sz w:val="28"/>
          <w:szCs w:val="28"/>
        </w:rPr>
        <w:t xml:space="preserve">anistic </w:t>
      </w:r>
      <w:r w:rsidR="008C5B66" w:rsidRPr="008C5B66">
        <w:rPr>
          <w:b/>
          <w:color w:val="000000"/>
          <w:sz w:val="28"/>
          <w:szCs w:val="28"/>
        </w:rPr>
        <w:t>z</w:t>
      </w:r>
      <w:r w:rsidR="008C5B66" w:rsidRPr="008C5B66">
        <w:rPr>
          <w:b/>
          <w:sz w:val="28"/>
          <w:szCs w:val="28"/>
        </w:rPr>
        <w:t xml:space="preserve">onal pentru teritoriul cuprins în perimetrul străzilor Academiei – Gh. Asachi – </w:t>
      </w:r>
      <w:proofErr w:type="spellStart"/>
      <w:r w:rsidR="008C5B66" w:rsidRPr="008C5B66">
        <w:rPr>
          <w:b/>
          <w:sz w:val="28"/>
          <w:szCs w:val="28"/>
        </w:rPr>
        <w:t>Sprâncenoaia</w:t>
      </w:r>
      <w:proofErr w:type="spellEnd"/>
      <w:r w:rsidR="00382926">
        <w:rPr>
          <w:b/>
          <w:sz w:val="28"/>
          <w:szCs w:val="28"/>
        </w:rPr>
        <w:t xml:space="preserve"> – șos. Hâncești, elaborat de „</w:t>
      </w:r>
      <w:proofErr w:type="spellStart"/>
      <w:r w:rsidR="008C5B66" w:rsidRPr="008C5B66">
        <w:rPr>
          <w:b/>
          <w:sz w:val="28"/>
          <w:szCs w:val="28"/>
        </w:rPr>
        <w:t>Irgo</w:t>
      </w:r>
      <w:proofErr w:type="spellEnd"/>
      <w:r w:rsidR="008C5B66" w:rsidRPr="008C5B66">
        <w:rPr>
          <w:b/>
          <w:sz w:val="28"/>
          <w:szCs w:val="28"/>
        </w:rPr>
        <w:t xml:space="preserve"> Line” S.R.L., la solicitarea ,,Crizantema” S.R.L.</w:t>
      </w:r>
    </w:p>
    <w:p w:rsidR="008C5B66" w:rsidRDefault="008C5B66" w:rsidP="008C5B66">
      <w:pPr>
        <w:tabs>
          <w:tab w:val="left" w:pos="180"/>
          <w:tab w:val="left" w:pos="426"/>
        </w:tabs>
        <w:jc w:val="both"/>
        <w:rPr>
          <w:b/>
          <w:sz w:val="28"/>
          <w:szCs w:val="28"/>
        </w:rPr>
      </w:pPr>
    </w:p>
    <w:p w:rsidR="008C5B66" w:rsidRDefault="008C5B66" w:rsidP="008C5B66">
      <w:pPr>
        <w:tabs>
          <w:tab w:val="left" w:pos="426"/>
          <w:tab w:val="left" w:pos="540"/>
        </w:tabs>
        <w:jc w:val="both"/>
        <w:rPr>
          <w:sz w:val="28"/>
          <w:szCs w:val="28"/>
        </w:rPr>
      </w:pPr>
      <w:r>
        <w:rPr>
          <w:b/>
          <w:sz w:val="28"/>
          <w:szCs w:val="28"/>
        </w:rPr>
        <w:tab/>
      </w:r>
      <w:r w:rsidRPr="008C5B66">
        <w:rPr>
          <w:sz w:val="28"/>
          <w:szCs w:val="28"/>
        </w:rPr>
        <w:t xml:space="preserve">În conformitate cu dispoziția </w:t>
      </w:r>
      <w:r>
        <w:rPr>
          <w:sz w:val="28"/>
          <w:szCs w:val="28"/>
        </w:rPr>
        <w:t>viceprimarulu</w:t>
      </w:r>
      <w:r w:rsidR="008C3724">
        <w:rPr>
          <w:sz w:val="28"/>
          <w:szCs w:val="28"/>
        </w:rPr>
        <w:t>i municipiului Chișinău nr. 117-</w:t>
      </w:r>
      <w:r>
        <w:rPr>
          <w:sz w:val="28"/>
          <w:szCs w:val="28"/>
        </w:rPr>
        <w:t xml:space="preserve">d din 22.03.2021, prevederile deciziei </w:t>
      </w:r>
      <w:r w:rsidRPr="00FB4A53">
        <w:rPr>
          <w:sz w:val="28"/>
          <w:szCs w:val="28"/>
        </w:rPr>
        <w:t xml:space="preserve">nr. 2/28 din 02.04.2021 „Cu privire la stabilirea unor norme obligatorii la elaborarea </w:t>
      </w:r>
      <w:r>
        <w:rPr>
          <w:sz w:val="28"/>
          <w:szCs w:val="28"/>
        </w:rPr>
        <w:t>ş</w:t>
      </w:r>
      <w:r w:rsidRPr="00FB4A53">
        <w:rPr>
          <w:sz w:val="28"/>
          <w:szCs w:val="28"/>
        </w:rPr>
        <w:t xml:space="preserve">i prezentarea spre aprobare Consiliului </w:t>
      </w:r>
      <w:r>
        <w:rPr>
          <w:sz w:val="28"/>
          <w:szCs w:val="28"/>
        </w:rPr>
        <w:t>M</w:t>
      </w:r>
      <w:r w:rsidRPr="00FB4A53">
        <w:rPr>
          <w:sz w:val="28"/>
          <w:szCs w:val="28"/>
        </w:rPr>
        <w:t>unicipal Chi</w:t>
      </w:r>
      <w:r>
        <w:rPr>
          <w:sz w:val="28"/>
          <w:szCs w:val="28"/>
        </w:rPr>
        <w:t>ş</w:t>
      </w:r>
      <w:r w:rsidRPr="00FB4A53">
        <w:rPr>
          <w:sz w:val="28"/>
          <w:szCs w:val="28"/>
        </w:rPr>
        <w:t>inău a planurilo</w:t>
      </w:r>
      <w:bookmarkStart w:id="0" w:name="_GoBack"/>
      <w:bookmarkEnd w:id="0"/>
      <w:r w:rsidRPr="00FB4A53">
        <w:rPr>
          <w:sz w:val="28"/>
          <w:szCs w:val="28"/>
        </w:rPr>
        <w:t xml:space="preserve">r urbanistice zonale </w:t>
      </w:r>
      <w:r>
        <w:rPr>
          <w:sz w:val="28"/>
          <w:szCs w:val="28"/>
        </w:rPr>
        <w:t>ş</w:t>
      </w:r>
      <w:r w:rsidRPr="00FB4A53">
        <w:rPr>
          <w:sz w:val="28"/>
          <w:szCs w:val="28"/>
        </w:rPr>
        <w:t>i de detaliu”</w:t>
      </w:r>
      <w:r>
        <w:rPr>
          <w:sz w:val="28"/>
          <w:szCs w:val="28"/>
        </w:rPr>
        <w:t xml:space="preserve">, Legea 239/2008 ,,Privind transparența în procesul decizional”, </w:t>
      </w:r>
      <w:r w:rsidR="00D76493">
        <w:rPr>
          <w:sz w:val="28"/>
          <w:szCs w:val="28"/>
        </w:rPr>
        <w:t>Legea nr. 982/200 ,,Privind accesul la informație”, Primăria municip</w:t>
      </w:r>
      <w:r w:rsidR="00863D87">
        <w:rPr>
          <w:sz w:val="28"/>
          <w:szCs w:val="28"/>
        </w:rPr>
        <w:t>i</w:t>
      </w:r>
      <w:r w:rsidR="00D76493">
        <w:rPr>
          <w:sz w:val="28"/>
          <w:szCs w:val="28"/>
        </w:rPr>
        <w:t>ului Chișinău anunță publicul despre prevederile studiului de justificare ,,</w:t>
      </w:r>
      <w:r w:rsidR="00D76493" w:rsidRPr="00D76493">
        <w:rPr>
          <w:sz w:val="28"/>
          <w:szCs w:val="28"/>
        </w:rPr>
        <w:t xml:space="preserve">În vederea fundamentării iniţierii </w:t>
      </w:r>
      <w:r w:rsidR="00D76493" w:rsidRPr="00D76493">
        <w:rPr>
          <w:color w:val="000000"/>
          <w:sz w:val="28"/>
          <w:szCs w:val="28"/>
        </w:rPr>
        <w:t>P</w:t>
      </w:r>
      <w:r w:rsidR="00D76493" w:rsidRPr="00D76493">
        <w:rPr>
          <w:sz w:val="28"/>
          <w:szCs w:val="28"/>
        </w:rPr>
        <w:t xml:space="preserve">lanului </w:t>
      </w:r>
      <w:r w:rsidR="00D76493" w:rsidRPr="00D76493">
        <w:rPr>
          <w:color w:val="000000"/>
          <w:sz w:val="28"/>
          <w:szCs w:val="28"/>
        </w:rPr>
        <w:t>urb</w:t>
      </w:r>
      <w:r w:rsidR="00D76493" w:rsidRPr="00D76493">
        <w:rPr>
          <w:sz w:val="28"/>
          <w:szCs w:val="28"/>
        </w:rPr>
        <w:t xml:space="preserve">anistic </w:t>
      </w:r>
      <w:r w:rsidR="00D76493" w:rsidRPr="00D76493">
        <w:rPr>
          <w:color w:val="000000"/>
          <w:sz w:val="28"/>
          <w:szCs w:val="28"/>
        </w:rPr>
        <w:t>z</w:t>
      </w:r>
      <w:r w:rsidR="00D76493" w:rsidRPr="00D76493">
        <w:rPr>
          <w:sz w:val="28"/>
          <w:szCs w:val="28"/>
        </w:rPr>
        <w:t xml:space="preserve">onal pentru teritoriul cuprins în perimetrul străzilor Academiei – Gh. Asachi – </w:t>
      </w:r>
      <w:proofErr w:type="spellStart"/>
      <w:r w:rsidR="00D76493" w:rsidRPr="00D76493">
        <w:rPr>
          <w:sz w:val="28"/>
          <w:szCs w:val="28"/>
        </w:rPr>
        <w:t>Spr</w:t>
      </w:r>
      <w:r w:rsidR="00A60EBE">
        <w:rPr>
          <w:sz w:val="28"/>
          <w:szCs w:val="28"/>
        </w:rPr>
        <w:t>â</w:t>
      </w:r>
      <w:r w:rsidR="00D76493" w:rsidRPr="00D76493">
        <w:rPr>
          <w:sz w:val="28"/>
          <w:szCs w:val="28"/>
        </w:rPr>
        <w:t>ncenoaia</w:t>
      </w:r>
      <w:proofErr w:type="spellEnd"/>
      <w:r w:rsidR="00D76493" w:rsidRPr="00D76493">
        <w:rPr>
          <w:sz w:val="28"/>
          <w:szCs w:val="28"/>
        </w:rPr>
        <w:t xml:space="preserve"> – șos. Hâncești”</w:t>
      </w:r>
      <w:r w:rsidR="00D76493">
        <w:rPr>
          <w:sz w:val="28"/>
          <w:szCs w:val="28"/>
        </w:rPr>
        <w:t>.</w:t>
      </w:r>
    </w:p>
    <w:p w:rsidR="00D76493" w:rsidRDefault="00D76493" w:rsidP="008C5B66">
      <w:pPr>
        <w:tabs>
          <w:tab w:val="left" w:pos="426"/>
          <w:tab w:val="left" w:pos="540"/>
        </w:tabs>
        <w:jc w:val="both"/>
        <w:rPr>
          <w:sz w:val="28"/>
          <w:szCs w:val="28"/>
        </w:rPr>
      </w:pPr>
      <w:r>
        <w:rPr>
          <w:sz w:val="28"/>
          <w:szCs w:val="28"/>
        </w:rPr>
        <w:tab/>
        <w:t>În vederea întemeierii oportunității elaborării documentației de urbanism, solicităm respectuos implicarea activă a tuturor părților interesate</w:t>
      </w:r>
      <w:r w:rsidR="00BF4BA4">
        <w:rPr>
          <w:sz w:val="28"/>
          <w:szCs w:val="28"/>
        </w:rPr>
        <w:t xml:space="preserve"> </w:t>
      </w:r>
      <w:r>
        <w:rPr>
          <w:sz w:val="28"/>
          <w:szCs w:val="28"/>
        </w:rPr>
        <w:t>prin prezentarea propunerilor, care urmează a fi transmise până la data de 2</w:t>
      </w:r>
      <w:r w:rsidR="00F16ED6">
        <w:rPr>
          <w:sz w:val="28"/>
          <w:szCs w:val="28"/>
        </w:rPr>
        <w:t>8</w:t>
      </w:r>
      <w:r>
        <w:rPr>
          <w:sz w:val="28"/>
          <w:szCs w:val="28"/>
        </w:rPr>
        <w:t xml:space="preserve">.07.2021, în format electronic, la adresa: </w:t>
      </w:r>
      <w:hyperlink r:id="rId5" w:history="1">
        <w:r w:rsidRPr="00C659AD">
          <w:rPr>
            <w:rStyle w:val="Hyperlink"/>
            <w:sz w:val="28"/>
            <w:szCs w:val="28"/>
          </w:rPr>
          <w:t>dgaurf@cmc.md</w:t>
        </w:r>
      </w:hyperlink>
      <w:r>
        <w:rPr>
          <w:sz w:val="28"/>
          <w:szCs w:val="28"/>
        </w:rPr>
        <w:t>.</w:t>
      </w:r>
    </w:p>
    <w:p w:rsidR="00D76493" w:rsidRDefault="00D76493" w:rsidP="008C5B66">
      <w:pPr>
        <w:tabs>
          <w:tab w:val="left" w:pos="426"/>
          <w:tab w:val="left" w:pos="540"/>
        </w:tabs>
        <w:jc w:val="both"/>
        <w:rPr>
          <w:sz w:val="28"/>
          <w:szCs w:val="28"/>
        </w:rPr>
      </w:pPr>
      <w:r>
        <w:rPr>
          <w:sz w:val="28"/>
          <w:szCs w:val="28"/>
        </w:rPr>
        <w:tab/>
        <w:t>În baza propunerilor recepționate și sistematizate de către Direcția generală arhitectură, urbanism și relații funciare, Studiul de justificare urmează a fi definitivat și prezentat Consiliului arhitectural-urbanistic al municipiului Chișinău pentru emiterea avizului respectiv, care după caz va servi temei pentru emiterea dispoziției Primarului General privind inițierea elaborării Planului urbanistic zonal și eliberarea certificatului de urbanism pentru proiectarea documentației de urbanism.</w:t>
      </w:r>
    </w:p>
    <w:p w:rsidR="00D76493" w:rsidRDefault="00D76493" w:rsidP="008C5B66">
      <w:pPr>
        <w:tabs>
          <w:tab w:val="left" w:pos="426"/>
          <w:tab w:val="left" w:pos="540"/>
        </w:tabs>
        <w:jc w:val="both"/>
        <w:rPr>
          <w:sz w:val="28"/>
          <w:szCs w:val="28"/>
        </w:rPr>
      </w:pPr>
    </w:p>
    <w:p w:rsidR="00D76493" w:rsidRPr="008C5B66" w:rsidRDefault="00D76493" w:rsidP="008C5B66">
      <w:pPr>
        <w:tabs>
          <w:tab w:val="left" w:pos="426"/>
          <w:tab w:val="left" w:pos="540"/>
        </w:tabs>
        <w:jc w:val="both"/>
        <w:rPr>
          <w:sz w:val="28"/>
          <w:szCs w:val="28"/>
        </w:rPr>
      </w:pPr>
      <w:r>
        <w:rPr>
          <w:sz w:val="28"/>
          <w:szCs w:val="28"/>
        </w:rPr>
        <w:t>Telefon de contact: 022-22-12-26, persoană responsabilă Aliona Dediu</w:t>
      </w:r>
    </w:p>
    <w:p w:rsidR="001D6F7C" w:rsidRDefault="001D6F7C"/>
    <w:sectPr w:rsidR="001D6F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AA9"/>
    <w:rsid w:val="001D6F7C"/>
    <w:rsid w:val="00243AA9"/>
    <w:rsid w:val="00382926"/>
    <w:rsid w:val="0066232E"/>
    <w:rsid w:val="006B0A5D"/>
    <w:rsid w:val="00863D87"/>
    <w:rsid w:val="008C3724"/>
    <w:rsid w:val="008C5B66"/>
    <w:rsid w:val="00A60EBE"/>
    <w:rsid w:val="00A733C2"/>
    <w:rsid w:val="00BF4BA4"/>
    <w:rsid w:val="00D76493"/>
    <w:rsid w:val="00F16E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B6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6493"/>
    <w:rPr>
      <w:color w:val="0563C1" w:themeColor="hyperlink"/>
      <w:u w:val="single"/>
    </w:rPr>
  </w:style>
  <w:style w:type="paragraph" w:styleId="BalloonText">
    <w:name w:val="Balloon Text"/>
    <w:basedOn w:val="Normal"/>
    <w:link w:val="BalloonTextChar"/>
    <w:uiPriority w:val="99"/>
    <w:semiHidden/>
    <w:unhideWhenUsed/>
    <w:rsid w:val="006623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32E"/>
    <w:rPr>
      <w:rFonts w:ascii="Segoe UI" w:eastAsia="Times New Roman" w:hAnsi="Segoe UI" w:cs="Segoe UI"/>
      <w:sz w:val="18"/>
      <w:szCs w:val="18"/>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B6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6493"/>
    <w:rPr>
      <w:color w:val="0563C1" w:themeColor="hyperlink"/>
      <w:u w:val="single"/>
    </w:rPr>
  </w:style>
  <w:style w:type="paragraph" w:styleId="BalloonText">
    <w:name w:val="Balloon Text"/>
    <w:basedOn w:val="Normal"/>
    <w:link w:val="BalloonTextChar"/>
    <w:uiPriority w:val="99"/>
    <w:semiHidden/>
    <w:unhideWhenUsed/>
    <w:rsid w:val="006623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32E"/>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gaurf@cmc.m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281</Words>
  <Characters>1605</Characters>
  <Application>Microsoft Office Word</Application>
  <DocSecurity>0</DocSecurity>
  <Lines>13</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Dediu Aliona</dc:creator>
  <cp:keywords/>
  <dc:description/>
  <cp:lastModifiedBy>Tatiana Lupașco</cp:lastModifiedBy>
  <cp:revision>19</cp:revision>
  <cp:lastPrinted>2021-06-29T08:36:00Z</cp:lastPrinted>
  <dcterms:created xsi:type="dcterms:W3CDTF">2021-06-29T08:05:00Z</dcterms:created>
  <dcterms:modified xsi:type="dcterms:W3CDTF">2021-07-07T09:02:00Z</dcterms:modified>
</cp:coreProperties>
</file>