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5EB4" w:rsidRDefault="00615EB4" w:rsidP="00615EB4">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615EB4" w:rsidRDefault="00615EB4" w:rsidP="00615EB4">
      <w:pPr>
        <w:rPr>
          <w:rFonts w:ascii="Times New Roman" w:hAnsi="Times New Roman"/>
          <w:sz w:val="24"/>
          <w:szCs w:val="24"/>
          <w:u w:val="single"/>
        </w:rPr>
      </w:pPr>
    </w:p>
    <w:p w:rsidR="00615EB4" w:rsidRDefault="00615EB4" w:rsidP="00615EB4">
      <w:pPr>
        <w:rPr>
          <w:rFonts w:ascii="Times New Roman" w:hAnsi="Times New Roman"/>
          <w:sz w:val="28"/>
          <w:szCs w:val="28"/>
          <w:u w:val="single"/>
          <w:lang w:val="ro-RO"/>
        </w:rPr>
      </w:pPr>
      <w:r>
        <w:rPr>
          <w:rFonts w:ascii="Times New Roman" w:hAnsi="Times New Roman"/>
          <w:sz w:val="28"/>
          <w:szCs w:val="28"/>
          <w:u w:val="single"/>
        </w:rPr>
        <w:t>14.09</w:t>
      </w:r>
      <w:r>
        <w:rPr>
          <w:rFonts w:ascii="Times New Roman" w:hAnsi="Times New Roman"/>
          <w:sz w:val="28"/>
          <w:szCs w:val="28"/>
          <w:u w:val="single"/>
          <w:lang w:val="ro-RO"/>
        </w:rPr>
        <w:t>.2020</w:t>
      </w:r>
    </w:p>
    <w:p w:rsidR="00615EB4" w:rsidRDefault="00615EB4" w:rsidP="00615EB4">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615EB4" w:rsidRDefault="00615EB4" w:rsidP="00615EB4">
      <w:pPr>
        <w:jc w:val="both"/>
        <w:rPr>
          <w:sz w:val="28"/>
          <w:szCs w:val="28"/>
        </w:rPr>
      </w:pPr>
    </w:p>
    <w:p w:rsidR="00615EB4" w:rsidRDefault="00615EB4" w:rsidP="00615EB4">
      <w:pPr>
        <w:jc w:val="both"/>
        <w:rPr>
          <w:sz w:val="28"/>
          <w:szCs w:val="28"/>
        </w:rPr>
      </w:pPr>
    </w:p>
    <w:p w:rsidR="00615EB4" w:rsidRDefault="00615EB4" w:rsidP="00615EB4">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615EB4" w:rsidRDefault="00615EB4" w:rsidP="00615EB4">
      <w:pPr>
        <w:jc w:val="both"/>
        <w:rPr>
          <w:rFonts w:ascii="Times New Roman" w:hAnsi="Times New Roman"/>
          <w:bCs/>
          <w:sz w:val="28"/>
          <w:szCs w:val="28"/>
        </w:rPr>
      </w:pPr>
    </w:p>
    <w:p w:rsidR="00615EB4" w:rsidRDefault="00615EB4" w:rsidP="00615EB4">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14.09</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615EB4" w:rsidRDefault="00615EB4" w:rsidP="00615EB4">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615EB4" w:rsidRDefault="00615EB4" w:rsidP="00615EB4">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615EB4" w:rsidRDefault="00615EB4" w:rsidP="00615EB4">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615EB4" w:rsidRDefault="00615EB4" w:rsidP="00615EB4">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615EB4" w:rsidRDefault="00615EB4" w:rsidP="00615EB4">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615EB4" w:rsidRDefault="00615EB4" w:rsidP="00615EB4">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615EB4" w:rsidRDefault="00615EB4" w:rsidP="00615EB4">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615EB4" w:rsidRDefault="00615EB4" w:rsidP="00615EB4">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615EB4" w:rsidRDefault="00615EB4" w:rsidP="00615EB4">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615EB4" w:rsidRDefault="00615EB4" w:rsidP="00615EB4">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615EB4" w:rsidRDefault="00615EB4" w:rsidP="00615EB4">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615EB4" w:rsidRDefault="00615EB4" w:rsidP="00615EB4">
      <w:pPr>
        <w:numPr>
          <w:ilvl w:val="0"/>
          <w:numId w:val="1"/>
        </w:numPr>
        <w:jc w:val="both"/>
        <w:rPr>
          <w:rFonts w:ascii="Times New Roman" w:hAnsi="Times New Roman"/>
          <w:bCs/>
          <w:sz w:val="28"/>
          <w:szCs w:val="28"/>
          <w:lang w:val="ro-RO"/>
        </w:rPr>
      </w:pPr>
      <w:proofErr w:type="spellStart"/>
      <w:r>
        <w:rPr>
          <w:rFonts w:ascii="Times New Roman" w:eastAsia="Helvetica" w:hAnsi="Times New Roman"/>
          <w:color w:val="1C1E21"/>
          <w:sz w:val="28"/>
          <w:szCs w:val="28"/>
          <w:shd w:val="clear" w:color="auto" w:fill="FFFFFF"/>
        </w:rPr>
        <w:t>în</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intervalul</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orelor</w:t>
      </w:r>
      <w:proofErr w:type="spellEnd"/>
      <w:r>
        <w:rPr>
          <w:rFonts w:ascii="Times New Roman" w:eastAsia="Helvetica" w:hAnsi="Times New Roman"/>
          <w:color w:val="1C1E21"/>
          <w:sz w:val="28"/>
          <w:szCs w:val="28"/>
          <w:shd w:val="clear" w:color="auto" w:fill="FFFFFF"/>
        </w:rPr>
        <w:t xml:space="preserve"> 06:50 – 09:00, </w:t>
      </w:r>
      <w:proofErr w:type="spellStart"/>
      <w:r>
        <w:rPr>
          <w:rFonts w:ascii="Times New Roman" w:eastAsia="Helvetica" w:hAnsi="Times New Roman"/>
          <w:color w:val="1C1E21"/>
          <w:sz w:val="28"/>
          <w:szCs w:val="28"/>
          <w:shd w:val="clear" w:color="auto" w:fill="FFFFFF"/>
        </w:rPr>
        <w:t>fiecare</w:t>
      </w:r>
      <w:proofErr w:type="spellEnd"/>
      <w:r>
        <w:rPr>
          <w:rFonts w:ascii="Times New Roman" w:eastAsia="Helvetica" w:hAnsi="Times New Roman"/>
          <w:color w:val="1C1E21"/>
          <w:sz w:val="28"/>
          <w:szCs w:val="28"/>
          <w:shd w:val="clear" w:color="auto" w:fill="FFFFFF"/>
        </w:rPr>
        <w:t xml:space="preserve"> al </w:t>
      </w:r>
      <w:proofErr w:type="spellStart"/>
      <w:r>
        <w:rPr>
          <w:rFonts w:ascii="Times New Roman" w:eastAsia="Helvetica" w:hAnsi="Times New Roman"/>
          <w:color w:val="1C1E21"/>
          <w:sz w:val="28"/>
          <w:szCs w:val="28"/>
          <w:shd w:val="clear" w:color="auto" w:fill="FFFFFF"/>
        </w:rPr>
        <w:t>patrulea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troleibuz</w:t>
      </w:r>
      <w:proofErr w:type="spellEnd"/>
      <w:r>
        <w:rPr>
          <w:rFonts w:ascii="Times New Roman" w:eastAsia="Helvetica" w:hAnsi="Times New Roman"/>
          <w:color w:val="1C1E21"/>
          <w:sz w:val="28"/>
          <w:szCs w:val="28"/>
          <w:shd w:val="clear" w:color="auto" w:fill="FFFFFF"/>
        </w:rPr>
        <w:t xml:space="preserve"> de </w:t>
      </w:r>
      <w:proofErr w:type="spellStart"/>
      <w:r>
        <w:rPr>
          <w:rFonts w:ascii="Times New Roman" w:eastAsia="Helvetica" w:hAnsi="Times New Roman"/>
          <w:color w:val="1C1E21"/>
          <w:sz w:val="28"/>
          <w:szCs w:val="28"/>
          <w:shd w:val="clear" w:color="auto" w:fill="FFFFFF"/>
        </w:rPr>
        <w:t>pe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rutele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nr</w:t>
      </w:r>
      <w:proofErr w:type="spellEnd"/>
      <w:r>
        <w:rPr>
          <w:rFonts w:ascii="Times New Roman" w:eastAsia="Helvetica" w:hAnsi="Times New Roman"/>
          <w:color w:val="1C1E21"/>
          <w:sz w:val="28"/>
          <w:szCs w:val="28"/>
          <w:shd w:val="clear" w:color="auto" w:fill="FFFFFF"/>
        </w:rPr>
        <w:t xml:space="preserve">. 2, 8, 10, 12, 22 </w:t>
      </w:r>
      <w:proofErr w:type="spellStart"/>
      <w:r>
        <w:rPr>
          <w:rFonts w:ascii="Times New Roman" w:eastAsia="Helvetica" w:hAnsi="Times New Roman"/>
          <w:color w:val="1C1E21"/>
          <w:sz w:val="28"/>
          <w:szCs w:val="28"/>
          <w:shd w:val="clear" w:color="auto" w:fill="FFFFFF"/>
        </w:rPr>
        <w:t>şi</w:t>
      </w:r>
      <w:proofErr w:type="spellEnd"/>
      <w:r>
        <w:rPr>
          <w:rFonts w:ascii="Times New Roman" w:eastAsia="Helvetica" w:hAnsi="Times New Roman"/>
          <w:color w:val="1C1E21"/>
          <w:sz w:val="28"/>
          <w:szCs w:val="28"/>
          <w:shd w:val="clear" w:color="auto" w:fill="FFFFFF"/>
        </w:rPr>
        <w:t xml:space="preserve"> 25 </w:t>
      </w:r>
      <w:proofErr w:type="spellStart"/>
      <w:r>
        <w:rPr>
          <w:rFonts w:ascii="Times New Roman" w:eastAsia="Helvetica" w:hAnsi="Times New Roman"/>
          <w:color w:val="1C1E21"/>
          <w:sz w:val="28"/>
          <w:szCs w:val="28"/>
          <w:shd w:val="clear" w:color="auto" w:fill="FFFFFF"/>
        </w:rPr>
        <w:t>este</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destinat</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exclusiv</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pentru</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transportarea</w:t>
      </w:r>
      <w:proofErr w:type="spellEnd"/>
      <w:r>
        <w:rPr>
          <w:rFonts w:ascii="Times New Roman" w:eastAsia="Helvetica" w:hAnsi="Times New Roman"/>
          <w:color w:val="1C1E21"/>
          <w:sz w:val="28"/>
          <w:szCs w:val="28"/>
          <w:shd w:val="clear" w:color="auto" w:fill="FFFFFF"/>
        </w:rPr>
        <w:t xml:space="preserve"> </w:t>
      </w:r>
      <w:proofErr w:type="spellStart"/>
      <w:r>
        <w:rPr>
          <w:rFonts w:ascii="Times New Roman" w:eastAsia="Helvetica" w:hAnsi="Times New Roman"/>
          <w:color w:val="1C1E21"/>
          <w:sz w:val="28"/>
          <w:szCs w:val="28"/>
          <w:shd w:val="clear" w:color="auto" w:fill="FFFFFF"/>
        </w:rPr>
        <w:t>copiilor</w:t>
      </w:r>
      <w:proofErr w:type="spellEnd"/>
      <w:r>
        <w:rPr>
          <w:rFonts w:ascii="Times New Roman" w:eastAsia="Helvetica" w:hAnsi="Times New Roman"/>
          <w:color w:val="1C1E21"/>
          <w:sz w:val="28"/>
          <w:szCs w:val="28"/>
          <w:shd w:val="clear" w:color="auto" w:fill="FFFFFF"/>
        </w:rPr>
        <w:t>.</w:t>
      </w:r>
    </w:p>
    <w:p w:rsidR="001706ED" w:rsidRDefault="001706ED" w:rsidP="00C2391F">
      <w:pPr>
        <w:rPr>
          <w:lang w:val="ro-RO"/>
        </w:rPr>
      </w:pPr>
    </w:p>
    <w:p w:rsidR="008656F4" w:rsidRDefault="008656F4" w:rsidP="00C2391F">
      <w:pPr>
        <w:rPr>
          <w:lang w:val="ro-RO"/>
        </w:rPr>
      </w:pPr>
    </w:p>
    <w:p w:rsidR="008656F4" w:rsidRDefault="008656F4" w:rsidP="00C2391F">
      <w:pPr>
        <w:rPr>
          <w:lang w:val="ro-RO"/>
        </w:rPr>
      </w:pPr>
    </w:p>
    <w:p w:rsidR="008656F4" w:rsidRDefault="008656F4" w:rsidP="00C2391F">
      <w:pPr>
        <w:rPr>
          <w:lang w:val="ro-RO"/>
        </w:rPr>
      </w:pPr>
    </w:p>
    <w:p w:rsidR="008656F4" w:rsidRDefault="008656F4" w:rsidP="00C2391F">
      <w:pPr>
        <w:rPr>
          <w:lang w:val="ro-RO"/>
        </w:rPr>
      </w:pPr>
    </w:p>
    <w:p w:rsidR="008656F4" w:rsidRDefault="008656F4" w:rsidP="00C2391F">
      <w:pPr>
        <w:rPr>
          <w:lang w:val="ro-RO"/>
        </w:rPr>
      </w:pPr>
    </w:p>
    <w:p w:rsidR="008656F4" w:rsidRPr="008656F4" w:rsidRDefault="008656F4" w:rsidP="008656F4">
      <w:pPr>
        <w:rPr>
          <w:rFonts w:ascii="Times New Roman" w:eastAsia="Times New Roman" w:hAnsi="Times New Roman"/>
          <w:sz w:val="28"/>
          <w:szCs w:val="28"/>
          <w:lang w:val="ro-RO" w:eastAsia="ru-RU"/>
        </w:rPr>
      </w:pPr>
      <w:r w:rsidRPr="008656F4">
        <w:rPr>
          <w:rFonts w:ascii="Times New Roman" w:eastAsia="Times New Roman" w:hAnsi="Times New Roman"/>
          <w:sz w:val="28"/>
          <w:szCs w:val="28"/>
          <w:lang w:val="ro-RO" w:eastAsia="ru-RU"/>
        </w:rPr>
        <w:t>Măsuri efectuate pentru prevenirea și combaterea coronavirusului la ÎM PUA</w:t>
      </w:r>
    </w:p>
    <w:p w:rsidR="008656F4" w:rsidRPr="008656F4" w:rsidRDefault="008656F4" w:rsidP="008656F4">
      <w:pPr>
        <w:rPr>
          <w:rFonts w:ascii="Times New Roman" w:eastAsia="Times New Roman" w:hAnsi="Times New Roman"/>
          <w:sz w:val="28"/>
          <w:szCs w:val="28"/>
          <w:lang w:val="ro-RO" w:eastAsia="ru-RU"/>
        </w:rPr>
      </w:pPr>
      <w:r w:rsidRPr="008656F4">
        <w:rPr>
          <w:rFonts w:ascii="Times New Roman" w:eastAsia="Times New Roman" w:hAnsi="Times New Roman"/>
          <w:sz w:val="28"/>
          <w:szCs w:val="28"/>
          <w:lang w:val="ro-RO" w:eastAsia="ru-RU"/>
        </w:rPr>
        <w:t xml:space="preserve">         14.09.2020</w:t>
      </w:r>
      <w:r w:rsidRPr="008656F4">
        <w:rPr>
          <w:rFonts w:ascii="Times New Roman" w:eastAsia="Times New Roman" w:hAnsi="Times New Roman"/>
          <w:sz w:val="28"/>
          <w:szCs w:val="28"/>
          <w:lang w:val="ro-RO" w:eastAsia="ru-RU"/>
        </w:rPr>
        <w:tab/>
      </w:r>
      <w:r w:rsidRPr="008656F4">
        <w:rPr>
          <w:rFonts w:ascii="Times New Roman" w:eastAsia="Times New Roman" w:hAnsi="Times New Roman"/>
          <w:sz w:val="28"/>
          <w:szCs w:val="28"/>
          <w:lang w:val="ro-RO" w:eastAsia="ru-RU"/>
        </w:rPr>
        <w:tab/>
      </w:r>
      <w:r w:rsidRPr="008656F4">
        <w:rPr>
          <w:rFonts w:ascii="Times New Roman" w:eastAsia="Times New Roman" w:hAnsi="Times New Roman"/>
          <w:sz w:val="28"/>
          <w:szCs w:val="28"/>
          <w:lang w:val="ro-RO" w:eastAsia="ru-RU"/>
        </w:rPr>
        <w:tab/>
        <w:t xml:space="preserve">                                    ora: 07:00</w:t>
      </w:r>
    </w:p>
    <w:p w:rsidR="008656F4" w:rsidRPr="008656F4" w:rsidRDefault="008656F4" w:rsidP="008656F4">
      <w:pPr>
        <w:rPr>
          <w:rFonts w:ascii="Times New Roman" w:eastAsia="Times New Roman" w:hAnsi="Times New Roman"/>
          <w:sz w:val="28"/>
          <w:szCs w:val="28"/>
          <w:lang w:val="ro-RO" w:eastAsia="ru-RU"/>
        </w:rPr>
      </w:pPr>
      <w:r w:rsidRPr="008656F4">
        <w:rPr>
          <w:rFonts w:ascii="Times New Roman" w:eastAsia="Times New Roman" w:hAnsi="Times New Roman"/>
          <w:sz w:val="28"/>
          <w:szCs w:val="28"/>
          <w:lang w:val="ro-RO" w:eastAsia="ru-RU"/>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8656F4" w:rsidRPr="008656F4" w:rsidTr="00BE1F58">
        <w:trPr>
          <w:trHeight w:val="364"/>
        </w:trPr>
        <w:tc>
          <w:tcPr>
            <w:tcW w:w="719" w:type="dxa"/>
            <w:shd w:val="clear" w:color="auto" w:fill="auto"/>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Nr.</w:t>
            </w:r>
          </w:p>
        </w:tc>
        <w:tc>
          <w:tcPr>
            <w:tcW w:w="3667" w:type="dxa"/>
            <w:shd w:val="clear" w:color="auto" w:fill="auto"/>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Măsuri întreprinse</w:t>
            </w:r>
          </w:p>
        </w:tc>
        <w:tc>
          <w:tcPr>
            <w:tcW w:w="1395" w:type="dxa"/>
            <w:shd w:val="clear" w:color="auto" w:fill="auto"/>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Cantitatea</w:t>
            </w:r>
          </w:p>
        </w:tc>
        <w:tc>
          <w:tcPr>
            <w:tcW w:w="4423" w:type="dxa"/>
            <w:shd w:val="clear" w:color="auto" w:fill="auto"/>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Responsabil</w:t>
            </w:r>
          </w:p>
        </w:tc>
      </w:tr>
      <w:tr w:rsidR="008656F4" w:rsidRPr="008656F4" w:rsidTr="00BE1F58">
        <w:trPr>
          <w:trHeight w:val="1114"/>
        </w:trPr>
        <w:tc>
          <w:tcPr>
            <w:tcW w:w="719" w:type="dxa"/>
            <w:shd w:val="clear" w:color="auto" w:fill="auto"/>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lastRenderedPageBreak/>
              <w:t>1</w:t>
            </w:r>
          </w:p>
        </w:tc>
        <w:tc>
          <w:tcPr>
            <w:tcW w:w="3667" w:type="dxa"/>
            <w:shd w:val="clear" w:color="auto" w:fill="auto"/>
            <w:vAlign w:val="center"/>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Instruirea personalului liniar, persoane</w:t>
            </w:r>
          </w:p>
        </w:tc>
        <w:tc>
          <w:tcPr>
            <w:tcW w:w="1395" w:type="dxa"/>
            <w:shd w:val="clear" w:color="auto" w:fill="auto"/>
            <w:vAlign w:val="center"/>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 xml:space="preserve">      175</w:t>
            </w:r>
          </w:p>
        </w:tc>
        <w:tc>
          <w:tcPr>
            <w:tcW w:w="4423" w:type="dxa"/>
            <w:shd w:val="clear" w:color="auto" w:fill="auto"/>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G. Voloșciuc-șef punctului medical.</w:t>
            </w:r>
          </w:p>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N. Rîjalo-șef coloanei nr.1.</w:t>
            </w:r>
          </w:p>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V. Osoianu- șef coloanei nr.2.</w:t>
            </w:r>
          </w:p>
        </w:tc>
      </w:tr>
      <w:tr w:rsidR="008656F4" w:rsidRPr="008656F4" w:rsidTr="00BE1F58">
        <w:trPr>
          <w:trHeight w:val="729"/>
        </w:trPr>
        <w:tc>
          <w:tcPr>
            <w:tcW w:w="719" w:type="dxa"/>
            <w:shd w:val="clear" w:color="auto" w:fill="auto"/>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2</w:t>
            </w:r>
          </w:p>
        </w:tc>
        <w:tc>
          <w:tcPr>
            <w:tcW w:w="3667" w:type="dxa"/>
            <w:shd w:val="clear" w:color="auto" w:fill="auto"/>
            <w:vAlign w:val="center"/>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Controlul medical al personalului liniar, persoane</w:t>
            </w:r>
          </w:p>
        </w:tc>
        <w:tc>
          <w:tcPr>
            <w:tcW w:w="1395" w:type="dxa"/>
            <w:shd w:val="clear" w:color="auto" w:fill="auto"/>
            <w:vAlign w:val="center"/>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 xml:space="preserve">      169</w:t>
            </w:r>
          </w:p>
        </w:tc>
        <w:tc>
          <w:tcPr>
            <w:tcW w:w="4423" w:type="dxa"/>
            <w:shd w:val="clear" w:color="auto" w:fill="auto"/>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G. Voloșciuc-șef punctului medical.</w:t>
            </w:r>
          </w:p>
          <w:p w:rsidR="008656F4" w:rsidRPr="008656F4" w:rsidRDefault="008656F4" w:rsidP="008656F4">
            <w:pPr>
              <w:rPr>
                <w:rFonts w:ascii="Times New Roman" w:eastAsia="Times New Roman" w:hAnsi="Times New Roman"/>
                <w:sz w:val="24"/>
                <w:szCs w:val="24"/>
                <w:lang w:val="ro-RO" w:eastAsia="ru-RU"/>
              </w:rPr>
            </w:pPr>
          </w:p>
        </w:tc>
      </w:tr>
      <w:tr w:rsidR="008656F4" w:rsidRPr="008656F4" w:rsidTr="00BE1F58">
        <w:trPr>
          <w:trHeight w:val="1131"/>
        </w:trPr>
        <w:tc>
          <w:tcPr>
            <w:tcW w:w="719" w:type="dxa"/>
            <w:shd w:val="clear" w:color="auto" w:fill="auto"/>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3</w:t>
            </w:r>
          </w:p>
        </w:tc>
        <w:tc>
          <w:tcPr>
            <w:tcW w:w="3667" w:type="dxa"/>
            <w:shd w:val="clear" w:color="auto" w:fill="auto"/>
            <w:vAlign w:val="center"/>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Dotarea unităților de transport cu dezinfectat, săpun, lavete,mănuși, unități</w:t>
            </w:r>
          </w:p>
        </w:tc>
        <w:tc>
          <w:tcPr>
            <w:tcW w:w="1395" w:type="dxa"/>
            <w:shd w:val="clear" w:color="auto" w:fill="auto"/>
            <w:vAlign w:val="center"/>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105</w:t>
            </w:r>
          </w:p>
          <w:p w:rsidR="008656F4" w:rsidRPr="008656F4" w:rsidRDefault="008656F4" w:rsidP="008656F4">
            <w:pPr>
              <w:jc w:val="center"/>
              <w:rPr>
                <w:rFonts w:ascii="Times New Roman" w:eastAsia="Times New Roman" w:hAnsi="Times New Roman"/>
                <w:sz w:val="24"/>
                <w:szCs w:val="24"/>
                <w:lang w:val="ro-RO" w:eastAsia="ru-RU"/>
              </w:rPr>
            </w:pPr>
          </w:p>
        </w:tc>
        <w:tc>
          <w:tcPr>
            <w:tcW w:w="4423" w:type="dxa"/>
            <w:shd w:val="clear" w:color="auto" w:fill="auto"/>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P. Secrieru-șef serviciu aprovizionare.</w:t>
            </w:r>
          </w:p>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S. Gheorghiță-manager transpotr auto.</w:t>
            </w:r>
          </w:p>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N. Rîjalo-șef coloanei nr.1.</w:t>
            </w:r>
          </w:p>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V. Osoianu- șef coloanei nr.2.</w:t>
            </w:r>
          </w:p>
        </w:tc>
      </w:tr>
      <w:tr w:rsidR="008656F4" w:rsidRPr="008656F4" w:rsidTr="00BE1F58">
        <w:trPr>
          <w:trHeight w:val="1114"/>
        </w:trPr>
        <w:tc>
          <w:tcPr>
            <w:tcW w:w="719" w:type="dxa"/>
            <w:shd w:val="clear" w:color="auto" w:fill="auto"/>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4</w:t>
            </w:r>
          </w:p>
        </w:tc>
        <w:tc>
          <w:tcPr>
            <w:tcW w:w="3667" w:type="dxa"/>
            <w:shd w:val="clear" w:color="auto" w:fill="auto"/>
            <w:vAlign w:val="center"/>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Dotarea punctelor de dispecerat cu dezinfectat, săpun, lavete,mănuși, unități</w:t>
            </w:r>
          </w:p>
        </w:tc>
        <w:tc>
          <w:tcPr>
            <w:tcW w:w="1395" w:type="dxa"/>
            <w:shd w:val="clear" w:color="auto" w:fill="auto"/>
            <w:vAlign w:val="center"/>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5</w:t>
            </w:r>
          </w:p>
        </w:tc>
        <w:tc>
          <w:tcPr>
            <w:tcW w:w="4423" w:type="dxa"/>
            <w:shd w:val="clear" w:color="auto" w:fill="auto"/>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N. Guma-dispecer superior.</w:t>
            </w:r>
          </w:p>
        </w:tc>
      </w:tr>
      <w:tr w:rsidR="008656F4" w:rsidRPr="008656F4" w:rsidTr="00BE1F58">
        <w:trPr>
          <w:trHeight w:val="729"/>
        </w:trPr>
        <w:tc>
          <w:tcPr>
            <w:tcW w:w="719" w:type="dxa"/>
            <w:shd w:val="clear" w:color="auto" w:fill="auto"/>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5</w:t>
            </w:r>
          </w:p>
        </w:tc>
        <w:tc>
          <w:tcPr>
            <w:tcW w:w="3667" w:type="dxa"/>
            <w:shd w:val="clear" w:color="auto" w:fill="auto"/>
            <w:vAlign w:val="center"/>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Salubrizarea unităților de transport, unități</w:t>
            </w:r>
          </w:p>
        </w:tc>
        <w:tc>
          <w:tcPr>
            <w:tcW w:w="1395" w:type="dxa"/>
            <w:shd w:val="clear" w:color="auto" w:fill="auto"/>
            <w:vAlign w:val="center"/>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92</w:t>
            </w:r>
          </w:p>
        </w:tc>
        <w:tc>
          <w:tcPr>
            <w:tcW w:w="4423" w:type="dxa"/>
            <w:shd w:val="clear" w:color="auto" w:fill="auto"/>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N. Goțonoga-maistru deservirea tehnică.</w:t>
            </w:r>
          </w:p>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S. Gheorghiță-manager transpotr auto.</w:t>
            </w:r>
          </w:p>
        </w:tc>
      </w:tr>
      <w:tr w:rsidR="008656F4" w:rsidRPr="008656F4" w:rsidTr="00BE1F58">
        <w:trPr>
          <w:trHeight w:val="729"/>
        </w:trPr>
        <w:tc>
          <w:tcPr>
            <w:tcW w:w="719" w:type="dxa"/>
            <w:shd w:val="clear" w:color="auto" w:fill="auto"/>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6</w:t>
            </w:r>
          </w:p>
        </w:tc>
        <w:tc>
          <w:tcPr>
            <w:tcW w:w="3667" w:type="dxa"/>
            <w:shd w:val="clear" w:color="auto" w:fill="auto"/>
            <w:vAlign w:val="center"/>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Dezinfectarea unităților de transport, unități</w:t>
            </w:r>
          </w:p>
        </w:tc>
        <w:tc>
          <w:tcPr>
            <w:tcW w:w="1395" w:type="dxa"/>
            <w:shd w:val="clear" w:color="auto" w:fill="auto"/>
            <w:vAlign w:val="center"/>
          </w:tcPr>
          <w:p w:rsidR="008656F4" w:rsidRPr="008656F4" w:rsidRDefault="008656F4" w:rsidP="008656F4">
            <w:pPr>
              <w:jc w:val="center"/>
              <w:rPr>
                <w:rFonts w:ascii="Times New Roman" w:eastAsia="Times New Roman" w:hAnsi="Times New Roman"/>
                <w:sz w:val="24"/>
                <w:szCs w:val="24"/>
                <w:lang w:eastAsia="ru-RU"/>
              </w:rPr>
            </w:pPr>
            <w:r w:rsidRPr="008656F4">
              <w:rPr>
                <w:rFonts w:ascii="Times New Roman" w:eastAsia="Times New Roman" w:hAnsi="Times New Roman"/>
                <w:sz w:val="24"/>
                <w:szCs w:val="24"/>
                <w:lang w:val="ro-RO" w:eastAsia="ru-RU"/>
              </w:rPr>
              <w:t>92</w:t>
            </w:r>
          </w:p>
          <w:p w:rsidR="008656F4" w:rsidRPr="008656F4" w:rsidRDefault="008656F4" w:rsidP="008656F4">
            <w:pPr>
              <w:jc w:val="center"/>
              <w:rPr>
                <w:rFonts w:ascii="Times New Roman" w:eastAsia="Times New Roman" w:hAnsi="Times New Roman"/>
                <w:sz w:val="24"/>
                <w:szCs w:val="24"/>
                <w:lang w:val="ro-RO" w:eastAsia="ru-RU"/>
              </w:rPr>
            </w:pPr>
          </w:p>
        </w:tc>
        <w:tc>
          <w:tcPr>
            <w:tcW w:w="4423" w:type="dxa"/>
            <w:shd w:val="clear" w:color="auto" w:fill="auto"/>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N. Goțonoga- maistru deservirea tehnică.</w:t>
            </w:r>
          </w:p>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N. Guma-dispecer superior.</w:t>
            </w:r>
          </w:p>
        </w:tc>
      </w:tr>
      <w:tr w:rsidR="008656F4" w:rsidRPr="008656F4" w:rsidTr="00BE1F58">
        <w:trPr>
          <w:trHeight w:val="1114"/>
        </w:trPr>
        <w:tc>
          <w:tcPr>
            <w:tcW w:w="719" w:type="dxa"/>
            <w:shd w:val="clear" w:color="auto" w:fill="auto"/>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7</w:t>
            </w:r>
          </w:p>
        </w:tc>
        <w:tc>
          <w:tcPr>
            <w:tcW w:w="3667" w:type="dxa"/>
            <w:shd w:val="clear" w:color="auto" w:fill="auto"/>
            <w:vAlign w:val="center"/>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Plasarea informației privind prevenirea și combaterea coronavirusului, bucăți</w:t>
            </w:r>
          </w:p>
        </w:tc>
        <w:tc>
          <w:tcPr>
            <w:tcW w:w="1395" w:type="dxa"/>
            <w:shd w:val="clear" w:color="auto" w:fill="auto"/>
            <w:vAlign w:val="center"/>
          </w:tcPr>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105</w:t>
            </w:r>
          </w:p>
        </w:tc>
        <w:tc>
          <w:tcPr>
            <w:tcW w:w="4423" w:type="dxa"/>
            <w:shd w:val="clear" w:color="auto" w:fill="auto"/>
          </w:tcPr>
          <w:p w:rsidR="008656F4" w:rsidRPr="008656F4" w:rsidRDefault="008656F4" w:rsidP="008656F4">
            <w:pP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A. Negruța-șef serviciu garaj.</w:t>
            </w:r>
          </w:p>
        </w:tc>
      </w:tr>
    </w:tbl>
    <w:p w:rsidR="008656F4" w:rsidRPr="008656F4" w:rsidRDefault="008656F4" w:rsidP="008656F4">
      <w:pPr>
        <w:rPr>
          <w:rFonts w:ascii="Times New Roman" w:eastAsia="Times New Roman" w:hAnsi="Times New Roman"/>
          <w:sz w:val="24"/>
          <w:szCs w:val="24"/>
          <w:lang w:val="ro-RO" w:eastAsia="ru-RU"/>
        </w:rPr>
      </w:pPr>
    </w:p>
    <w:p w:rsidR="008656F4" w:rsidRPr="008656F4" w:rsidRDefault="008656F4" w:rsidP="008656F4">
      <w:pPr>
        <w:rPr>
          <w:rFonts w:ascii="Times New Roman" w:eastAsia="Times New Roman" w:hAnsi="Times New Roman"/>
          <w:sz w:val="24"/>
          <w:szCs w:val="24"/>
          <w:lang w:val="ro-RO" w:eastAsia="ru-RU"/>
        </w:rPr>
      </w:pPr>
    </w:p>
    <w:p w:rsidR="008656F4" w:rsidRPr="008656F4" w:rsidRDefault="008656F4" w:rsidP="008656F4">
      <w:pPr>
        <w:rPr>
          <w:rFonts w:ascii="Times New Roman" w:eastAsia="Times New Roman" w:hAnsi="Times New Roman"/>
          <w:sz w:val="24"/>
          <w:szCs w:val="24"/>
          <w:lang w:val="ro-RO" w:eastAsia="ru-RU"/>
        </w:rPr>
      </w:pPr>
    </w:p>
    <w:p w:rsidR="008656F4" w:rsidRPr="008656F4" w:rsidRDefault="008656F4" w:rsidP="008656F4">
      <w:pPr>
        <w:jc w:val="center"/>
        <w:rPr>
          <w:rFonts w:ascii="Times New Roman" w:eastAsia="Times New Roman" w:hAnsi="Times New Roman"/>
          <w:sz w:val="24"/>
          <w:szCs w:val="24"/>
          <w:lang w:val="ro-RO" w:eastAsia="ru-RU"/>
        </w:rPr>
      </w:pPr>
      <w:r w:rsidRPr="008656F4">
        <w:rPr>
          <w:rFonts w:ascii="Times New Roman" w:eastAsia="Times New Roman" w:hAnsi="Times New Roman"/>
          <w:sz w:val="24"/>
          <w:szCs w:val="24"/>
          <w:lang w:val="ro-RO" w:eastAsia="ru-RU"/>
        </w:rPr>
        <w:t>Director interimar                                                  Ghenadie Zadeseneț</w:t>
      </w:r>
    </w:p>
    <w:p w:rsidR="008656F4" w:rsidRPr="00615EB4" w:rsidRDefault="008656F4" w:rsidP="00C2391F">
      <w:pPr>
        <w:rPr>
          <w:lang w:val="ro-RO"/>
        </w:rPr>
      </w:pPr>
    </w:p>
    <w:sectPr w:rsidR="008656F4" w:rsidRPr="00615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26080"/>
    <w:rsid w:val="0013390C"/>
    <w:rsid w:val="00144CE0"/>
    <w:rsid w:val="00146EA2"/>
    <w:rsid w:val="001521CD"/>
    <w:rsid w:val="001537BC"/>
    <w:rsid w:val="00154C31"/>
    <w:rsid w:val="00161675"/>
    <w:rsid w:val="001706ED"/>
    <w:rsid w:val="00180399"/>
    <w:rsid w:val="00186E8F"/>
    <w:rsid w:val="00192AF9"/>
    <w:rsid w:val="00194D01"/>
    <w:rsid w:val="001955B7"/>
    <w:rsid w:val="001C0379"/>
    <w:rsid w:val="001D163C"/>
    <w:rsid w:val="001D458E"/>
    <w:rsid w:val="001E2B3F"/>
    <w:rsid w:val="001F3A05"/>
    <w:rsid w:val="001F58DB"/>
    <w:rsid w:val="001F65FF"/>
    <w:rsid w:val="002038D1"/>
    <w:rsid w:val="00236D0C"/>
    <w:rsid w:val="0024114F"/>
    <w:rsid w:val="00260130"/>
    <w:rsid w:val="00260C03"/>
    <w:rsid w:val="0027082A"/>
    <w:rsid w:val="002822E0"/>
    <w:rsid w:val="00297B13"/>
    <w:rsid w:val="002A4C60"/>
    <w:rsid w:val="002A53DF"/>
    <w:rsid w:val="002B6355"/>
    <w:rsid w:val="002C218C"/>
    <w:rsid w:val="002C727E"/>
    <w:rsid w:val="002D3F76"/>
    <w:rsid w:val="002D4836"/>
    <w:rsid w:val="002D6315"/>
    <w:rsid w:val="002E5E50"/>
    <w:rsid w:val="002E5EE6"/>
    <w:rsid w:val="002E7DA4"/>
    <w:rsid w:val="002F102A"/>
    <w:rsid w:val="003007E2"/>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1AA2"/>
    <w:rsid w:val="003B3D65"/>
    <w:rsid w:val="003B40B9"/>
    <w:rsid w:val="003D282A"/>
    <w:rsid w:val="003D615F"/>
    <w:rsid w:val="003E2B02"/>
    <w:rsid w:val="0040267B"/>
    <w:rsid w:val="00405A9A"/>
    <w:rsid w:val="00425BE4"/>
    <w:rsid w:val="00430FE3"/>
    <w:rsid w:val="004318FA"/>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F2265"/>
    <w:rsid w:val="004F4032"/>
    <w:rsid w:val="004F445E"/>
    <w:rsid w:val="00527352"/>
    <w:rsid w:val="005334DD"/>
    <w:rsid w:val="005343F1"/>
    <w:rsid w:val="0053766C"/>
    <w:rsid w:val="005552DD"/>
    <w:rsid w:val="00561B66"/>
    <w:rsid w:val="00564496"/>
    <w:rsid w:val="00567D5F"/>
    <w:rsid w:val="00570F80"/>
    <w:rsid w:val="005754E2"/>
    <w:rsid w:val="005858DC"/>
    <w:rsid w:val="00587009"/>
    <w:rsid w:val="00595295"/>
    <w:rsid w:val="005957D8"/>
    <w:rsid w:val="005A073C"/>
    <w:rsid w:val="005A494C"/>
    <w:rsid w:val="005C388D"/>
    <w:rsid w:val="005C5363"/>
    <w:rsid w:val="005D3B0D"/>
    <w:rsid w:val="005D4736"/>
    <w:rsid w:val="006020C6"/>
    <w:rsid w:val="00603124"/>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6363"/>
    <w:rsid w:val="007518F7"/>
    <w:rsid w:val="00751907"/>
    <w:rsid w:val="007721B2"/>
    <w:rsid w:val="00772919"/>
    <w:rsid w:val="00782D5D"/>
    <w:rsid w:val="0078449A"/>
    <w:rsid w:val="00790573"/>
    <w:rsid w:val="0079206E"/>
    <w:rsid w:val="007965B1"/>
    <w:rsid w:val="007A0EA3"/>
    <w:rsid w:val="007A2DF8"/>
    <w:rsid w:val="007C5A09"/>
    <w:rsid w:val="007D2A9F"/>
    <w:rsid w:val="007E372B"/>
    <w:rsid w:val="007E48F1"/>
    <w:rsid w:val="007E774B"/>
    <w:rsid w:val="007F008B"/>
    <w:rsid w:val="007F483C"/>
    <w:rsid w:val="008225A5"/>
    <w:rsid w:val="00831B7C"/>
    <w:rsid w:val="008404FA"/>
    <w:rsid w:val="00844308"/>
    <w:rsid w:val="00854C7F"/>
    <w:rsid w:val="008656F4"/>
    <w:rsid w:val="00865E9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3616"/>
    <w:rsid w:val="009369AD"/>
    <w:rsid w:val="009415A0"/>
    <w:rsid w:val="00941C0C"/>
    <w:rsid w:val="0094407C"/>
    <w:rsid w:val="009816F7"/>
    <w:rsid w:val="0098254C"/>
    <w:rsid w:val="00991630"/>
    <w:rsid w:val="009A40FC"/>
    <w:rsid w:val="009C05CA"/>
    <w:rsid w:val="009C550D"/>
    <w:rsid w:val="009C58BF"/>
    <w:rsid w:val="009E2B3C"/>
    <w:rsid w:val="009E31AF"/>
    <w:rsid w:val="009E339F"/>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C51E9"/>
    <w:rsid w:val="00AD6611"/>
    <w:rsid w:val="00AF08F0"/>
    <w:rsid w:val="00AF6A5D"/>
    <w:rsid w:val="00B02253"/>
    <w:rsid w:val="00B023F1"/>
    <w:rsid w:val="00B07E41"/>
    <w:rsid w:val="00B10E2A"/>
    <w:rsid w:val="00B225CA"/>
    <w:rsid w:val="00B238E2"/>
    <w:rsid w:val="00B2537C"/>
    <w:rsid w:val="00B44369"/>
    <w:rsid w:val="00B63CE2"/>
    <w:rsid w:val="00B65D17"/>
    <w:rsid w:val="00B76F09"/>
    <w:rsid w:val="00B82210"/>
    <w:rsid w:val="00B824E7"/>
    <w:rsid w:val="00B85127"/>
    <w:rsid w:val="00B85690"/>
    <w:rsid w:val="00B857CD"/>
    <w:rsid w:val="00BA0EEB"/>
    <w:rsid w:val="00BB7CFE"/>
    <w:rsid w:val="00BD0A97"/>
    <w:rsid w:val="00BD1967"/>
    <w:rsid w:val="00BD1CD2"/>
    <w:rsid w:val="00BE1F58"/>
    <w:rsid w:val="00BE5A95"/>
    <w:rsid w:val="00BE7D57"/>
    <w:rsid w:val="00BF0CAA"/>
    <w:rsid w:val="00BF6D52"/>
    <w:rsid w:val="00C056C3"/>
    <w:rsid w:val="00C21214"/>
    <w:rsid w:val="00C22403"/>
    <w:rsid w:val="00C2391F"/>
    <w:rsid w:val="00C25B09"/>
    <w:rsid w:val="00C25D14"/>
    <w:rsid w:val="00C443D2"/>
    <w:rsid w:val="00C66EFE"/>
    <w:rsid w:val="00C80059"/>
    <w:rsid w:val="00C816A9"/>
    <w:rsid w:val="00C840C1"/>
    <w:rsid w:val="00C85825"/>
    <w:rsid w:val="00C87374"/>
    <w:rsid w:val="00C97413"/>
    <w:rsid w:val="00CB2419"/>
    <w:rsid w:val="00CB4683"/>
    <w:rsid w:val="00CB6D02"/>
    <w:rsid w:val="00CC4CF0"/>
    <w:rsid w:val="00CD3AB1"/>
    <w:rsid w:val="00CD7298"/>
    <w:rsid w:val="00CE524F"/>
    <w:rsid w:val="00CF2C48"/>
    <w:rsid w:val="00D04532"/>
    <w:rsid w:val="00D11AAC"/>
    <w:rsid w:val="00D13140"/>
    <w:rsid w:val="00D21A84"/>
    <w:rsid w:val="00D2667A"/>
    <w:rsid w:val="00D43D49"/>
    <w:rsid w:val="00D468E2"/>
    <w:rsid w:val="00D7106E"/>
    <w:rsid w:val="00D801A3"/>
    <w:rsid w:val="00DA1EE5"/>
    <w:rsid w:val="00DA4D42"/>
    <w:rsid w:val="00DB1B3F"/>
    <w:rsid w:val="00DB7C2D"/>
    <w:rsid w:val="00DC2B0E"/>
    <w:rsid w:val="00DF4D28"/>
    <w:rsid w:val="00DF76A4"/>
    <w:rsid w:val="00E01738"/>
    <w:rsid w:val="00E05E0B"/>
    <w:rsid w:val="00E10629"/>
    <w:rsid w:val="00E11C7F"/>
    <w:rsid w:val="00E220E9"/>
    <w:rsid w:val="00E26B32"/>
    <w:rsid w:val="00E34372"/>
    <w:rsid w:val="00E3731B"/>
    <w:rsid w:val="00E46C6A"/>
    <w:rsid w:val="00E57B73"/>
    <w:rsid w:val="00E66010"/>
    <w:rsid w:val="00E67443"/>
    <w:rsid w:val="00E70C59"/>
    <w:rsid w:val="00E77956"/>
    <w:rsid w:val="00E9253F"/>
    <w:rsid w:val="00EA5673"/>
    <w:rsid w:val="00ED4C7D"/>
    <w:rsid w:val="00EE01AA"/>
    <w:rsid w:val="00EF0DE7"/>
    <w:rsid w:val="00EF22F7"/>
    <w:rsid w:val="00EF2661"/>
    <w:rsid w:val="00F013B6"/>
    <w:rsid w:val="00F03C17"/>
    <w:rsid w:val="00F06F45"/>
    <w:rsid w:val="00F13393"/>
    <w:rsid w:val="00F20183"/>
    <w:rsid w:val="00F20B1A"/>
    <w:rsid w:val="00F27B5C"/>
    <w:rsid w:val="00F31B03"/>
    <w:rsid w:val="00F4478E"/>
    <w:rsid w:val="00F45E7E"/>
    <w:rsid w:val="00F54B00"/>
    <w:rsid w:val="00F6210F"/>
    <w:rsid w:val="00F7670E"/>
    <w:rsid w:val="00F822AE"/>
    <w:rsid w:val="00FA65E4"/>
    <w:rsid w:val="00FA772C"/>
    <w:rsid w:val="00FB0087"/>
    <w:rsid w:val="00FB1D98"/>
    <w:rsid w:val="00FB33C4"/>
    <w:rsid w:val="00FB6952"/>
    <w:rsid w:val="00FD185F"/>
    <w:rsid w:val="00FD2013"/>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2D362E-5892-3B47-9B81-73726043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2020-09-14T05:27:00Z</dcterms:created>
  <dcterms:modified xsi:type="dcterms:W3CDTF">2020-09-14T05:27:00Z</dcterms:modified>
</cp:coreProperties>
</file>