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22" w:rsidRDefault="003D0E22" w:rsidP="003D0E22">
      <w:pPr>
        <w:pStyle w:val="NormalWeb"/>
        <w:shd w:val="clear" w:color="auto" w:fill="FFFFFF"/>
        <w:jc w:val="center"/>
        <w:rPr>
          <w:i/>
          <w:color w:val="121212"/>
          <w:szCs w:val="22"/>
        </w:rPr>
      </w:pPr>
      <w:bookmarkStart w:id="0" w:name="_GoBack"/>
      <w:bookmarkEnd w:id="0"/>
      <w:r>
        <w:rPr>
          <w:i/>
          <w:color w:val="121212"/>
          <w:szCs w:val="22"/>
        </w:rPr>
        <w:t>ГИД по Внутреннему Аудиту</w:t>
      </w:r>
    </w:p>
    <w:p w:rsidR="003D0E22" w:rsidRDefault="003D0E22" w:rsidP="003D0E22">
      <w:pPr>
        <w:pStyle w:val="NormalWeb"/>
        <w:shd w:val="clear" w:color="auto" w:fill="FFFFFF"/>
        <w:rPr>
          <w:b/>
          <w:i/>
          <w:color w:val="121212"/>
          <w:szCs w:val="22"/>
        </w:rPr>
      </w:pPr>
      <w:r>
        <w:rPr>
          <w:b/>
          <w:i/>
          <w:color w:val="121212"/>
          <w:szCs w:val="22"/>
        </w:rPr>
        <w:t>Введение</w:t>
      </w:r>
    </w:p>
    <w:p w:rsidR="00985D39" w:rsidRDefault="00985D39" w:rsidP="003D0E22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   Деятельность внутреннего аудита Примарии муниципия Кишинев обеспечивается Управлением внутреннего аудита, которое было основано решением Муниципального Совета Кишинева нр.4/20 от 19 апреля 2010г.</w:t>
      </w:r>
    </w:p>
    <w:p w:rsidR="00985D39" w:rsidRDefault="00985D39" w:rsidP="003D0E22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  Данный гид отвечает на самые часто задаваемые вопросы интересующихся сторон о деятельности Внутреннего Аудита, отражая природу, цель и его обязательства.</w:t>
      </w:r>
    </w:p>
    <w:p w:rsidR="00985D39" w:rsidRDefault="00985D39" w:rsidP="003D0E22">
      <w:pPr>
        <w:pStyle w:val="NormalWeb"/>
        <w:shd w:val="clear" w:color="auto" w:fill="FFFFFF"/>
        <w:rPr>
          <w:color w:val="121212"/>
          <w:szCs w:val="22"/>
        </w:rPr>
      </w:pPr>
    </w:p>
    <w:p w:rsidR="00985D39" w:rsidRDefault="00985D39" w:rsidP="003D0E22">
      <w:pPr>
        <w:pStyle w:val="NormalWeb"/>
        <w:shd w:val="clear" w:color="auto" w:fill="FFFFFF"/>
        <w:rPr>
          <w:b/>
          <w:i/>
          <w:color w:val="121212"/>
          <w:szCs w:val="22"/>
        </w:rPr>
      </w:pPr>
      <w:r>
        <w:rPr>
          <w:b/>
          <w:i/>
          <w:color w:val="121212"/>
          <w:szCs w:val="22"/>
        </w:rPr>
        <w:t>ЧТО есть Внутренний Аудит?</w:t>
      </w:r>
    </w:p>
    <w:p w:rsidR="00985D39" w:rsidRDefault="00985D39" w:rsidP="003D0E22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  Внутренний аудит — это самостоятельная и объективная деятельность обеспечения и консультирования, предназначенная для добавления ценности, и способствующая улучшению действий объекта.</w:t>
      </w:r>
    </w:p>
    <w:p w:rsidR="00985D39" w:rsidRDefault="00985D39" w:rsidP="003D0E22">
      <w:pPr>
        <w:pStyle w:val="NormalWeb"/>
        <w:shd w:val="clear" w:color="auto" w:fill="FFFFFF"/>
        <w:rPr>
          <w:color w:val="121212"/>
          <w:szCs w:val="22"/>
        </w:rPr>
      </w:pPr>
    </w:p>
    <w:p w:rsidR="00985D39" w:rsidRDefault="00985D39" w:rsidP="003D0E22">
      <w:pPr>
        <w:pStyle w:val="NormalWeb"/>
        <w:shd w:val="clear" w:color="auto" w:fill="FFFFFF"/>
        <w:rPr>
          <w:b/>
          <w:i/>
          <w:color w:val="121212"/>
          <w:szCs w:val="22"/>
        </w:rPr>
      </w:pPr>
      <w:r>
        <w:rPr>
          <w:b/>
          <w:i/>
          <w:color w:val="121212"/>
          <w:szCs w:val="22"/>
        </w:rPr>
        <w:t>ДЛЯ ЧЕГО нужен Внутренний Аудит?</w:t>
      </w:r>
    </w:p>
    <w:p w:rsidR="00985D39" w:rsidRDefault="00985D39" w:rsidP="003D0E22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 Выполненная профессионалами, с глубоким пониманием систем и процессов, деятельность внутреннего аудита предоставляет обеспечение того что внутренний контроль функционален и адекватен, для уменьшения рисков и для обеспечения эффективности правления.</w:t>
      </w:r>
    </w:p>
    <w:p w:rsidR="00985D39" w:rsidRDefault="00985D39" w:rsidP="003D0E22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 </w:t>
      </w:r>
      <w:r w:rsidR="00743469">
        <w:rPr>
          <w:color w:val="121212"/>
          <w:szCs w:val="22"/>
        </w:rPr>
        <w:t>Внутренний аудит, систематическим и дисциплинированным отношением, способствует объекту в достижениях своих целей.</w:t>
      </w:r>
    </w:p>
    <w:p w:rsidR="00743469" w:rsidRDefault="00743469" w:rsidP="003D0E22">
      <w:pPr>
        <w:pStyle w:val="NormalWeb"/>
        <w:shd w:val="clear" w:color="auto" w:fill="FFFFFF"/>
        <w:rPr>
          <w:color w:val="121212"/>
          <w:szCs w:val="22"/>
        </w:rPr>
      </w:pPr>
    </w:p>
    <w:p w:rsidR="00743469" w:rsidRDefault="00743469" w:rsidP="003D0E22">
      <w:pPr>
        <w:pStyle w:val="NormalWeb"/>
        <w:shd w:val="clear" w:color="auto" w:fill="FFFFFF"/>
        <w:rPr>
          <w:b/>
          <w:i/>
          <w:color w:val="121212"/>
          <w:szCs w:val="22"/>
        </w:rPr>
      </w:pPr>
      <w:r>
        <w:rPr>
          <w:color w:val="121212"/>
          <w:szCs w:val="22"/>
        </w:rPr>
        <w:t xml:space="preserve">   </w:t>
      </w:r>
      <w:r>
        <w:rPr>
          <w:b/>
          <w:i/>
          <w:color w:val="121212"/>
          <w:szCs w:val="22"/>
        </w:rPr>
        <w:t>КТО является внутренними аудиторами?</w:t>
      </w:r>
    </w:p>
    <w:p w:rsidR="00743469" w:rsidRDefault="00743469" w:rsidP="003D0E22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 Внутренние аудиторы, по большей части, являются ключом успешной организации.</w:t>
      </w:r>
    </w:p>
    <w:p w:rsidR="00743469" w:rsidRDefault="00743469" w:rsidP="003D0E22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 Они вовлечены в проверку процессов объекта, действий и задач. Внутренние аудиторы предоставляют профессиональную, самостоятельную и объективную консультацию по всем уровням менеджмента, открывая путь к непрерывному улучшению.</w:t>
      </w:r>
    </w:p>
    <w:p w:rsidR="00743469" w:rsidRDefault="00743469" w:rsidP="003D0E22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 Это выходцы разных областей, таких как: экономика, финансы и бухгалтерия, право, инженерия и информационные технологии и др.</w:t>
      </w:r>
    </w:p>
    <w:p w:rsidR="00743469" w:rsidRDefault="00743469" w:rsidP="003D0E22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 Внутренние аудиторы подходят к вопросам профессионально, стремясь к непрерывному улучшению.</w:t>
      </w:r>
    </w:p>
    <w:p w:rsidR="00743469" w:rsidRDefault="00743469" w:rsidP="003D0E22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 Благодаря этим факторам, внутренние аудиторы считаются ценным ресурсом для исполнительного руководства в виду достижения общих целей и задач, а также в укреплении внутреннего контроля и организационного правления.</w:t>
      </w:r>
    </w:p>
    <w:p w:rsidR="00743469" w:rsidRDefault="00743469" w:rsidP="003D0E22">
      <w:pPr>
        <w:pStyle w:val="NormalWeb"/>
        <w:shd w:val="clear" w:color="auto" w:fill="FFFFFF"/>
        <w:rPr>
          <w:color w:val="121212"/>
          <w:szCs w:val="22"/>
        </w:rPr>
      </w:pPr>
    </w:p>
    <w:p w:rsidR="00743469" w:rsidRDefault="00743469" w:rsidP="003D0E22">
      <w:pPr>
        <w:pStyle w:val="NormalWeb"/>
        <w:shd w:val="clear" w:color="auto" w:fill="FFFFFF"/>
        <w:rPr>
          <w:b/>
          <w:i/>
          <w:color w:val="121212"/>
          <w:szCs w:val="22"/>
        </w:rPr>
      </w:pPr>
      <w:r>
        <w:rPr>
          <w:b/>
          <w:i/>
          <w:color w:val="121212"/>
          <w:szCs w:val="22"/>
        </w:rPr>
        <w:lastRenderedPageBreak/>
        <w:t>ПРАВА внутренних аудиторов</w:t>
      </w:r>
    </w:p>
    <w:p w:rsidR="00743469" w:rsidRDefault="00743469" w:rsidP="003D0E22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 </w:t>
      </w:r>
      <w:r w:rsidR="00783EE3">
        <w:rPr>
          <w:color w:val="121212"/>
          <w:szCs w:val="22"/>
        </w:rPr>
        <w:t>- располагать свободным доступом к товарам, компетентным лицам, полезной информации и доказательствам (включительно в электронном формате), которым они считают необходимыми в достижении цели и выполнении задач деятельности внутреннего аудита;</w:t>
      </w:r>
    </w:p>
    <w:p w:rsidR="00783EE3" w:rsidRDefault="00783EE3" w:rsidP="003D0E22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 - получить необходимую помощь со стороны штата Примарии муниципия Кишинев и других объектов в подчинении, а также специализированные услуги внутри либо за их пределами;</w:t>
      </w:r>
    </w:p>
    <w:p w:rsidR="00783EE3" w:rsidRDefault="00783EE3" w:rsidP="003D0E22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 - требовать копии и выписки относящихся к делу документов, поднять документы в оригинале, предоставляя за каждый из них его копию и заметку о получении каждого;</w:t>
      </w:r>
    </w:p>
    <w:p w:rsidR="0001477C" w:rsidRDefault="00783EE3" w:rsidP="00783EE3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 - требовать и получить информацию и объяснения в устной либо письменной форме от сотрудников или менеджеров единиц, проходящих аудит.</w:t>
      </w:r>
    </w:p>
    <w:p w:rsidR="00783EE3" w:rsidRDefault="00783EE3" w:rsidP="00783EE3">
      <w:pPr>
        <w:pStyle w:val="NormalWeb"/>
        <w:shd w:val="clear" w:color="auto" w:fill="FFFFFF"/>
        <w:rPr>
          <w:color w:val="121212"/>
          <w:szCs w:val="22"/>
        </w:rPr>
      </w:pPr>
    </w:p>
    <w:p w:rsidR="00783EE3" w:rsidRDefault="00783EE3" w:rsidP="00783EE3">
      <w:pPr>
        <w:pStyle w:val="NormalWeb"/>
        <w:shd w:val="clear" w:color="auto" w:fill="FFFFFF"/>
        <w:rPr>
          <w:b/>
          <w:i/>
          <w:color w:val="121212"/>
          <w:szCs w:val="22"/>
        </w:rPr>
      </w:pPr>
      <w:r>
        <w:rPr>
          <w:b/>
          <w:i/>
          <w:color w:val="121212"/>
          <w:szCs w:val="22"/>
        </w:rPr>
        <w:t>ЗАПРЕТЫ внутренним аудиторам</w:t>
      </w:r>
    </w:p>
    <w:p w:rsidR="00783EE3" w:rsidRDefault="00783EE3" w:rsidP="00783EE3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 Внутренние аудиторы не имеют право:</w:t>
      </w:r>
    </w:p>
    <w:p w:rsidR="00783EE3" w:rsidRDefault="00783EE3" w:rsidP="00783EE3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- брать на себя и выполнять операционные задачи общественного объекта, включая: инициацию и уведомление об обязательствах, утверждение переводов и бухгалтерских операций;</w:t>
      </w:r>
    </w:p>
    <w:p w:rsidR="00783EE3" w:rsidRDefault="00783EE3" w:rsidP="00783EE3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- </w:t>
      </w:r>
      <w:r w:rsidR="006F0EA5">
        <w:rPr>
          <w:color w:val="121212"/>
          <w:szCs w:val="22"/>
        </w:rPr>
        <w:t xml:space="preserve">разрабатывать и выполнять процедуры внутреннего контроля, а также выполнять любую другую деятельность, которая может подвергнуться аудиту. </w:t>
      </w:r>
    </w:p>
    <w:p w:rsidR="006F0EA5" w:rsidRDefault="006F0EA5" w:rsidP="00783EE3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- проводить финансовые инспекции (ревизии);</w:t>
      </w:r>
    </w:p>
    <w:p w:rsidR="006F0EA5" w:rsidRDefault="006F0EA5" w:rsidP="00783EE3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- исследовать </w:t>
      </w:r>
      <w:r w:rsidR="00F26D46">
        <w:rPr>
          <w:color w:val="121212"/>
          <w:szCs w:val="22"/>
        </w:rPr>
        <w:t>случаи вымогательства</w:t>
      </w:r>
      <w:r>
        <w:rPr>
          <w:color w:val="121212"/>
          <w:szCs w:val="22"/>
        </w:rPr>
        <w:t>;</w:t>
      </w:r>
    </w:p>
    <w:p w:rsidR="006F0EA5" w:rsidRDefault="006F0EA5" w:rsidP="00783EE3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- управлять деятельностью штата общественной единицы, за исключением случаев их участия в выполнении миссии внутреннего аудита.</w:t>
      </w:r>
    </w:p>
    <w:p w:rsidR="006F0EA5" w:rsidRDefault="006F0EA5" w:rsidP="00783EE3">
      <w:pPr>
        <w:pStyle w:val="NormalWeb"/>
        <w:shd w:val="clear" w:color="auto" w:fill="FFFFFF"/>
        <w:rPr>
          <w:color w:val="121212"/>
          <w:szCs w:val="22"/>
        </w:rPr>
      </w:pPr>
    </w:p>
    <w:p w:rsidR="006F0EA5" w:rsidRDefault="006F0EA5" w:rsidP="00783EE3">
      <w:pPr>
        <w:pStyle w:val="NormalWeb"/>
        <w:shd w:val="clear" w:color="auto" w:fill="FFFFFF"/>
        <w:rPr>
          <w:b/>
          <w:i/>
          <w:color w:val="121212"/>
          <w:szCs w:val="22"/>
        </w:rPr>
      </w:pPr>
      <w:r>
        <w:rPr>
          <w:b/>
          <w:i/>
          <w:color w:val="121212"/>
          <w:szCs w:val="22"/>
        </w:rPr>
        <w:t>ОГРАНИЧЕНИЯ заинтересованных сторон</w:t>
      </w:r>
    </w:p>
    <w:p w:rsidR="006F0EA5" w:rsidRDefault="006F0EA5" w:rsidP="00783EE3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 Запрещается влияние на деятельность внутреннего аудита в том, что касается установления зоны ее применения, выполнения деятельности и сообщения о результатах.</w:t>
      </w:r>
    </w:p>
    <w:p w:rsidR="006F0EA5" w:rsidRDefault="006F0EA5" w:rsidP="00783EE3">
      <w:pPr>
        <w:pStyle w:val="NormalWeb"/>
        <w:shd w:val="clear" w:color="auto" w:fill="FFFFFF"/>
        <w:rPr>
          <w:color w:val="121212"/>
          <w:szCs w:val="22"/>
        </w:rPr>
      </w:pPr>
    </w:p>
    <w:p w:rsidR="006F0EA5" w:rsidRDefault="006F0EA5" w:rsidP="00783EE3">
      <w:pPr>
        <w:pStyle w:val="NormalWeb"/>
        <w:shd w:val="clear" w:color="auto" w:fill="FFFFFF"/>
        <w:rPr>
          <w:b/>
          <w:i/>
          <w:color w:val="121212"/>
          <w:szCs w:val="22"/>
        </w:rPr>
      </w:pPr>
      <w:r>
        <w:rPr>
          <w:b/>
          <w:i/>
          <w:color w:val="121212"/>
          <w:szCs w:val="22"/>
        </w:rPr>
        <w:t>КТО И КОГДА принимает решение о выполнении миссий аудита?</w:t>
      </w:r>
    </w:p>
    <w:p w:rsidR="006F0EA5" w:rsidRDefault="006F0EA5" w:rsidP="00783EE3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 </w:t>
      </w:r>
      <w:r w:rsidR="00020BF2">
        <w:rPr>
          <w:color w:val="121212"/>
          <w:szCs w:val="22"/>
        </w:rPr>
        <w:t xml:space="preserve">Деятельность внутреннего аудита проводится на основе плана по аудиту, разработанного Управлением внутреннего аудита и утвержденного Генеральным </w:t>
      </w:r>
      <w:proofErr w:type="spellStart"/>
      <w:r w:rsidR="00020BF2">
        <w:rPr>
          <w:color w:val="121212"/>
          <w:szCs w:val="22"/>
        </w:rPr>
        <w:t>Примаром</w:t>
      </w:r>
      <w:proofErr w:type="spellEnd"/>
      <w:r w:rsidR="00020BF2">
        <w:rPr>
          <w:color w:val="121212"/>
          <w:szCs w:val="22"/>
        </w:rPr>
        <w:t>. Планирование деятельности внутреннего аудита предусматривает стратегическое планирование и годовое планирование.</w:t>
      </w:r>
    </w:p>
    <w:p w:rsidR="00020BF2" w:rsidRDefault="00020BF2" w:rsidP="00783EE3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lastRenderedPageBreak/>
        <w:t xml:space="preserve">   Стратегическое планирование внутреннего аудита устанавливается на период не менее 3 лет, на основе анализа рисков, имеющих отношение к деятельности по аудиту.</w:t>
      </w:r>
    </w:p>
    <w:p w:rsidR="00020BF2" w:rsidRDefault="00020BF2" w:rsidP="00783EE3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  Процесс по стратегическому и годовому планированию состоит из следующих этапов:</w:t>
      </w:r>
    </w:p>
    <w:p w:rsidR="00020BF2" w:rsidRDefault="00020BF2" w:rsidP="00783EE3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>- установление среды аудита (идентификация систем по аудиту);</w:t>
      </w:r>
    </w:p>
    <w:p w:rsidR="00020BF2" w:rsidRDefault="00020BF2" w:rsidP="00783EE3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>- выполнение анализа рисков, имеющих отношение к системам по аудиту;</w:t>
      </w:r>
    </w:p>
    <w:p w:rsidR="00020BF2" w:rsidRDefault="00020BF2" w:rsidP="00783EE3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>- приоритет систем по аудиту в зависимости от размера рисков;</w:t>
      </w:r>
    </w:p>
    <w:p w:rsidR="00020BF2" w:rsidRDefault="00020BF2" w:rsidP="00783EE3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>- объединение имеющихся ресурсов с нуждами услуг внутреннего аудита;</w:t>
      </w:r>
    </w:p>
    <w:p w:rsidR="00020BF2" w:rsidRDefault="00020BF2" w:rsidP="00783EE3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>- идентификация стратегии проведения миссий внутреннего аудита.</w:t>
      </w:r>
    </w:p>
    <w:p w:rsidR="00020BF2" w:rsidRDefault="00020BF2" w:rsidP="00783EE3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 Годовой план деятельности внутреннего аудита представляет собой часть стратегического плана, в форме миссий по аудиту, которые будут проведены на протяжении текущего года.</w:t>
      </w:r>
    </w:p>
    <w:p w:rsidR="00020BF2" w:rsidRDefault="00020BF2" w:rsidP="00783EE3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 Для каждой миссии по внутреннему аудиту издается указ Генеральным </w:t>
      </w:r>
      <w:proofErr w:type="spellStart"/>
      <w:r>
        <w:rPr>
          <w:color w:val="121212"/>
          <w:szCs w:val="22"/>
        </w:rPr>
        <w:t>Примаром</w:t>
      </w:r>
      <w:proofErr w:type="spellEnd"/>
      <w:r>
        <w:rPr>
          <w:color w:val="121212"/>
          <w:szCs w:val="22"/>
        </w:rPr>
        <w:t>, который устанавливает обязательства, сроки выполнения и другие организационные аспекты.</w:t>
      </w:r>
    </w:p>
    <w:p w:rsidR="00020BF2" w:rsidRDefault="00020BF2" w:rsidP="00783EE3">
      <w:pPr>
        <w:pStyle w:val="NormalWeb"/>
        <w:shd w:val="clear" w:color="auto" w:fill="FFFFFF"/>
        <w:rPr>
          <w:color w:val="121212"/>
          <w:szCs w:val="22"/>
        </w:rPr>
      </w:pPr>
    </w:p>
    <w:p w:rsidR="008B3644" w:rsidRDefault="008B3644" w:rsidP="00783EE3">
      <w:pPr>
        <w:pStyle w:val="NormalWeb"/>
        <w:shd w:val="clear" w:color="auto" w:fill="FFFFFF"/>
        <w:rPr>
          <w:b/>
          <w:i/>
          <w:color w:val="121212"/>
          <w:szCs w:val="22"/>
        </w:rPr>
      </w:pPr>
      <w:r>
        <w:rPr>
          <w:b/>
          <w:i/>
          <w:color w:val="121212"/>
          <w:szCs w:val="22"/>
        </w:rPr>
        <w:t>ЧТО является объектом Внутреннего Аудита?</w:t>
      </w:r>
    </w:p>
    <w:p w:rsidR="008B3644" w:rsidRDefault="008B3644" w:rsidP="00783EE3">
      <w:pPr>
        <w:pStyle w:val="NormalWeb"/>
        <w:shd w:val="clear" w:color="auto" w:fill="FFFFFF"/>
        <w:rPr>
          <w:color w:val="121212"/>
          <w:szCs w:val="22"/>
        </w:rPr>
      </w:pPr>
      <w:r>
        <w:rPr>
          <w:b/>
          <w:i/>
          <w:color w:val="121212"/>
          <w:szCs w:val="22"/>
        </w:rPr>
        <w:t xml:space="preserve">   </w:t>
      </w:r>
      <w:r>
        <w:rPr>
          <w:color w:val="121212"/>
          <w:szCs w:val="22"/>
        </w:rPr>
        <w:t>Объект внутреннего аудита включает всю деятельность, действия и операционные процессы общественной единицы.</w:t>
      </w:r>
    </w:p>
    <w:p w:rsidR="008B3644" w:rsidRDefault="008B3644" w:rsidP="00783EE3">
      <w:pPr>
        <w:pStyle w:val="NormalWeb"/>
        <w:shd w:val="clear" w:color="auto" w:fill="FFFFFF"/>
        <w:rPr>
          <w:color w:val="121212"/>
          <w:szCs w:val="22"/>
        </w:rPr>
      </w:pPr>
    </w:p>
    <w:p w:rsidR="008B3644" w:rsidRDefault="008B3644" w:rsidP="00783EE3">
      <w:pPr>
        <w:pStyle w:val="NormalWeb"/>
        <w:shd w:val="clear" w:color="auto" w:fill="FFFFFF"/>
        <w:rPr>
          <w:b/>
          <w:i/>
          <w:color w:val="121212"/>
          <w:szCs w:val="22"/>
        </w:rPr>
      </w:pPr>
      <w:r>
        <w:rPr>
          <w:b/>
          <w:i/>
          <w:color w:val="121212"/>
          <w:szCs w:val="22"/>
        </w:rPr>
        <w:t>ОБЪЕКТЫ ДЕЙСТВИЯ аудиторов Примарии муниципия Кишинев</w:t>
      </w:r>
    </w:p>
    <w:p w:rsidR="008B3644" w:rsidRDefault="008B3644" w:rsidP="00783EE3">
      <w:pPr>
        <w:pStyle w:val="NormalWeb"/>
        <w:shd w:val="clear" w:color="auto" w:fill="FFFFFF"/>
        <w:rPr>
          <w:color w:val="121212"/>
          <w:szCs w:val="22"/>
        </w:rPr>
      </w:pPr>
      <w:r>
        <w:rPr>
          <w:b/>
          <w:i/>
          <w:color w:val="121212"/>
          <w:szCs w:val="22"/>
        </w:rPr>
        <w:t xml:space="preserve">   </w:t>
      </w:r>
      <w:r>
        <w:rPr>
          <w:color w:val="121212"/>
          <w:szCs w:val="22"/>
        </w:rPr>
        <w:t>Единица внутреннего аудита, за исключением Примарии муниципия Кишинев, в праве осуществлять миссии по внутреннему аудиту в общественных подчиненных единицах.</w:t>
      </w:r>
    </w:p>
    <w:p w:rsidR="008B3644" w:rsidRDefault="008B3644" w:rsidP="00783EE3">
      <w:pPr>
        <w:pStyle w:val="NormalWeb"/>
        <w:shd w:val="clear" w:color="auto" w:fill="FFFFFF"/>
        <w:rPr>
          <w:color w:val="121212"/>
          <w:szCs w:val="22"/>
        </w:rPr>
      </w:pPr>
    </w:p>
    <w:p w:rsidR="008B3644" w:rsidRDefault="008B3644" w:rsidP="00783EE3">
      <w:pPr>
        <w:pStyle w:val="NormalWeb"/>
        <w:shd w:val="clear" w:color="auto" w:fill="FFFFFF"/>
        <w:rPr>
          <w:b/>
          <w:i/>
          <w:color w:val="121212"/>
          <w:szCs w:val="22"/>
        </w:rPr>
      </w:pPr>
      <w:r>
        <w:rPr>
          <w:b/>
          <w:i/>
          <w:color w:val="121212"/>
          <w:szCs w:val="22"/>
        </w:rPr>
        <w:t>КАК проводятся миссии по внутреннему аудиту?</w:t>
      </w:r>
    </w:p>
    <w:p w:rsidR="008B3644" w:rsidRDefault="008B3644" w:rsidP="00783EE3">
      <w:pPr>
        <w:pStyle w:val="NormalWeb"/>
        <w:shd w:val="clear" w:color="auto" w:fill="FFFFFF"/>
        <w:rPr>
          <w:color w:val="121212"/>
          <w:szCs w:val="22"/>
        </w:rPr>
      </w:pPr>
      <w:r>
        <w:rPr>
          <w:b/>
          <w:i/>
          <w:color w:val="121212"/>
          <w:szCs w:val="22"/>
        </w:rPr>
        <w:t xml:space="preserve">   </w:t>
      </w:r>
      <w:r>
        <w:rPr>
          <w:color w:val="121212"/>
          <w:szCs w:val="22"/>
        </w:rPr>
        <w:t>Деятельность внутреннего аудита проводится согласно стандартным процедурам и включает: (i)</w:t>
      </w:r>
      <w:r w:rsidR="00CA27AE">
        <w:rPr>
          <w:color w:val="121212"/>
          <w:szCs w:val="22"/>
        </w:rPr>
        <w:t xml:space="preserve"> этап планирования, (</w:t>
      </w:r>
      <w:proofErr w:type="spellStart"/>
      <w:r w:rsidR="00CA27AE">
        <w:rPr>
          <w:color w:val="121212"/>
          <w:szCs w:val="22"/>
        </w:rPr>
        <w:t>ii</w:t>
      </w:r>
      <w:proofErr w:type="spellEnd"/>
      <w:r w:rsidR="00CA27AE">
        <w:rPr>
          <w:color w:val="121212"/>
          <w:szCs w:val="22"/>
        </w:rPr>
        <w:t>) этап ис</w:t>
      </w:r>
      <w:r>
        <w:rPr>
          <w:color w:val="121212"/>
          <w:szCs w:val="22"/>
        </w:rPr>
        <w:t>полнения (полевая деятельность), (</w:t>
      </w:r>
      <w:proofErr w:type="spellStart"/>
      <w:r>
        <w:rPr>
          <w:color w:val="121212"/>
          <w:szCs w:val="22"/>
        </w:rPr>
        <w:t>iii</w:t>
      </w:r>
      <w:proofErr w:type="spellEnd"/>
      <w:r>
        <w:rPr>
          <w:color w:val="121212"/>
          <w:szCs w:val="22"/>
        </w:rPr>
        <w:t>) этап отчетности и, (</w:t>
      </w:r>
      <w:proofErr w:type="spellStart"/>
      <w:r>
        <w:rPr>
          <w:color w:val="121212"/>
          <w:szCs w:val="22"/>
        </w:rPr>
        <w:t>iv</w:t>
      </w:r>
      <w:proofErr w:type="spellEnd"/>
      <w:r>
        <w:rPr>
          <w:color w:val="121212"/>
          <w:szCs w:val="22"/>
        </w:rPr>
        <w:t>) кураторство.</w:t>
      </w:r>
    </w:p>
    <w:p w:rsidR="008B3644" w:rsidRPr="008B3644" w:rsidRDefault="008B3644" w:rsidP="008B3644">
      <w:pPr>
        <w:pStyle w:val="NormalWeb"/>
        <w:numPr>
          <w:ilvl w:val="0"/>
          <w:numId w:val="1"/>
        </w:numPr>
        <w:shd w:val="clear" w:color="auto" w:fill="FFFFFF"/>
        <w:rPr>
          <w:b/>
          <w:color w:val="121212"/>
          <w:szCs w:val="22"/>
        </w:rPr>
      </w:pPr>
      <w:r>
        <w:rPr>
          <w:color w:val="121212"/>
          <w:szCs w:val="22"/>
        </w:rPr>
        <w:t>Этап планирования включает пересмотр справочной информации, интервью с менеджерами и ключевым штатом.</w:t>
      </w:r>
    </w:p>
    <w:p w:rsidR="008B3644" w:rsidRDefault="008B3644" w:rsidP="008B3644">
      <w:pPr>
        <w:pStyle w:val="NormalWeb"/>
        <w:shd w:val="clear" w:color="auto" w:fill="FFFFFF"/>
        <w:ind w:left="1080"/>
        <w:rPr>
          <w:color w:val="121212"/>
          <w:szCs w:val="22"/>
        </w:rPr>
      </w:pPr>
      <w:r>
        <w:rPr>
          <w:color w:val="121212"/>
          <w:szCs w:val="22"/>
        </w:rPr>
        <w:t>Этот этап ведет к разработке плана миссии по аудиту, который содержит область применения, задачи миссии внутреннего аудита</w:t>
      </w:r>
      <w:r w:rsidR="00CA27AE">
        <w:rPr>
          <w:color w:val="121212"/>
          <w:szCs w:val="22"/>
        </w:rPr>
        <w:t xml:space="preserve">, операционные задачи процесса аудита и связанные с этим риски, критерии аудита и другую </w:t>
      </w:r>
      <w:r w:rsidR="00CA27AE">
        <w:rPr>
          <w:color w:val="121212"/>
          <w:szCs w:val="22"/>
        </w:rPr>
        <w:lastRenderedPageBreak/>
        <w:t>техническую информацию. План по аудиту обсуждается с единицей на заседании открытия миссии по аудиту.</w:t>
      </w:r>
    </w:p>
    <w:p w:rsidR="00CA27AE" w:rsidRDefault="00CA27AE" w:rsidP="008B3644">
      <w:pPr>
        <w:pStyle w:val="NormalWeb"/>
        <w:shd w:val="clear" w:color="auto" w:fill="FFFFFF"/>
        <w:ind w:left="1080"/>
        <w:rPr>
          <w:color w:val="121212"/>
          <w:szCs w:val="22"/>
        </w:rPr>
      </w:pPr>
      <w:r>
        <w:rPr>
          <w:color w:val="121212"/>
          <w:szCs w:val="22"/>
        </w:rPr>
        <w:t xml:space="preserve">   На этом же этапе разрабатывается календарь деятельности аудита, с установлением обязательств. В результате описания процесса и оценки рисков издается тестовая программа.</w:t>
      </w:r>
    </w:p>
    <w:p w:rsidR="00CA27AE" w:rsidRPr="00CA27AE" w:rsidRDefault="00CA27AE" w:rsidP="00CA27AE">
      <w:pPr>
        <w:pStyle w:val="NormalWeb"/>
        <w:numPr>
          <w:ilvl w:val="0"/>
          <w:numId w:val="1"/>
        </w:numPr>
        <w:shd w:val="clear" w:color="auto" w:fill="FFFFFF"/>
        <w:rPr>
          <w:b/>
          <w:color w:val="121212"/>
          <w:szCs w:val="22"/>
        </w:rPr>
      </w:pPr>
      <w:r>
        <w:rPr>
          <w:color w:val="121212"/>
          <w:szCs w:val="22"/>
        </w:rPr>
        <w:t>Этап исполнения включает выполнение запланированных тестов этапа планирования, для оценки внутреннего существующего контроля.</w:t>
      </w:r>
    </w:p>
    <w:p w:rsidR="00CA27AE" w:rsidRDefault="00CA27AE" w:rsidP="00CA27AE">
      <w:pPr>
        <w:pStyle w:val="NormalWeb"/>
        <w:shd w:val="clear" w:color="auto" w:fill="FFFFFF"/>
        <w:ind w:left="1080"/>
        <w:rPr>
          <w:color w:val="121212"/>
          <w:szCs w:val="22"/>
        </w:rPr>
      </w:pPr>
      <w:r>
        <w:rPr>
          <w:color w:val="121212"/>
          <w:szCs w:val="22"/>
        </w:rPr>
        <w:t xml:space="preserve">   Для оценки критериев и процедур по внутреннему контролю, команда по аудиту применяет множество техник, таких как: интервью с компетентным штатом процесса; анализ относящейся документации; сопоставление документов, информаций, баз данных, отчетов и др.; повторение определенных расчетов или этапов; прямых физических наблюдений.</w:t>
      </w:r>
    </w:p>
    <w:p w:rsidR="00CA27AE" w:rsidRDefault="00CA27AE" w:rsidP="00CA27AE">
      <w:pPr>
        <w:pStyle w:val="NormalWeb"/>
        <w:shd w:val="clear" w:color="auto" w:fill="FFFFFF"/>
        <w:ind w:left="1080"/>
        <w:rPr>
          <w:color w:val="121212"/>
          <w:szCs w:val="22"/>
        </w:rPr>
      </w:pPr>
      <w:r>
        <w:rPr>
          <w:color w:val="121212"/>
          <w:szCs w:val="22"/>
        </w:rPr>
        <w:t xml:space="preserve">    Данный этап заканчивается заседанием по окончанию полевой работы, на котором представляются и обсуждаются предварительные выводы и рекомендации по аудиту.</w:t>
      </w:r>
    </w:p>
    <w:p w:rsidR="00CA27AE" w:rsidRPr="00631F78" w:rsidRDefault="00631F78" w:rsidP="00CA27AE">
      <w:pPr>
        <w:pStyle w:val="NormalWeb"/>
        <w:numPr>
          <w:ilvl w:val="0"/>
          <w:numId w:val="1"/>
        </w:numPr>
        <w:shd w:val="clear" w:color="auto" w:fill="FFFFFF"/>
        <w:rPr>
          <w:b/>
          <w:color w:val="121212"/>
          <w:szCs w:val="22"/>
        </w:rPr>
      </w:pPr>
      <w:r>
        <w:rPr>
          <w:color w:val="121212"/>
          <w:szCs w:val="22"/>
        </w:rPr>
        <w:t xml:space="preserve">   Этап отчетности включает написание проекта отчета по аудиту, его надзор и предоставление на рассмотрение менеджменту структуры по аудиту</w:t>
      </w:r>
      <w:r w:rsidR="00CA27AE">
        <w:rPr>
          <w:color w:val="121212"/>
          <w:szCs w:val="22"/>
        </w:rPr>
        <w:t xml:space="preserve"> </w:t>
      </w:r>
      <w:r>
        <w:rPr>
          <w:color w:val="121212"/>
          <w:szCs w:val="22"/>
        </w:rPr>
        <w:t>на заседании закрытия миссии по аудиту.</w:t>
      </w:r>
    </w:p>
    <w:p w:rsidR="00631F78" w:rsidRDefault="00631F78" w:rsidP="00631F78">
      <w:pPr>
        <w:pStyle w:val="NormalWeb"/>
        <w:shd w:val="clear" w:color="auto" w:fill="FFFFFF"/>
        <w:ind w:left="1080"/>
        <w:rPr>
          <w:color w:val="121212"/>
          <w:szCs w:val="22"/>
        </w:rPr>
      </w:pPr>
      <w:r>
        <w:rPr>
          <w:color w:val="121212"/>
          <w:szCs w:val="22"/>
        </w:rPr>
        <w:t xml:space="preserve">   После рассмотрения проекта отчета, единица по аудиту дает ответ и предоставляет проект плана действий о воплощении рекомендаций аудита.</w:t>
      </w:r>
    </w:p>
    <w:p w:rsidR="00631F78" w:rsidRPr="00631F78" w:rsidRDefault="00631F78" w:rsidP="00631F78">
      <w:pPr>
        <w:pStyle w:val="NormalWeb"/>
        <w:numPr>
          <w:ilvl w:val="0"/>
          <w:numId w:val="1"/>
        </w:numPr>
        <w:shd w:val="clear" w:color="auto" w:fill="FFFFFF"/>
        <w:rPr>
          <w:b/>
          <w:color w:val="121212"/>
          <w:szCs w:val="22"/>
        </w:rPr>
      </w:pPr>
      <w:r>
        <w:rPr>
          <w:color w:val="121212"/>
          <w:szCs w:val="22"/>
        </w:rPr>
        <w:t>Слежение за воплощением рекомендаций аудита проводится путем последующих проверок на месте, опросов, интервью и др.</w:t>
      </w:r>
    </w:p>
    <w:p w:rsidR="00631F78" w:rsidRDefault="00631F78" w:rsidP="00631F78">
      <w:pPr>
        <w:pStyle w:val="NormalWeb"/>
        <w:shd w:val="clear" w:color="auto" w:fill="FFFFFF"/>
        <w:ind w:left="1080"/>
        <w:rPr>
          <w:color w:val="121212"/>
          <w:szCs w:val="22"/>
        </w:rPr>
      </w:pPr>
      <w:r>
        <w:rPr>
          <w:color w:val="121212"/>
          <w:szCs w:val="22"/>
        </w:rPr>
        <w:t xml:space="preserve">В данных целях, в УВА работает электронная программа, которая включает информацию о </w:t>
      </w:r>
      <w:r w:rsidR="00CA4D7D">
        <w:rPr>
          <w:color w:val="121212"/>
          <w:szCs w:val="22"/>
        </w:rPr>
        <w:t>всех проделанных миссиях аудита, предложенные рекомендации и действия единицы по аудиту в виду выполнения рекомендаций. Данная система предоставляет информацию о состоянии рекомендации (с высоким, средним и низким приоритетом) и информацию о сроке выполнения предложенных действий. Эти данные систематически обобщаются, в виду донесения до высшего руководства информации о реальном состоянии дел по данной главе.</w:t>
      </w:r>
    </w:p>
    <w:p w:rsidR="00CA4D7D" w:rsidRDefault="00CA4D7D" w:rsidP="00631F78">
      <w:pPr>
        <w:pStyle w:val="NormalWeb"/>
        <w:shd w:val="clear" w:color="auto" w:fill="FFFFFF"/>
        <w:ind w:left="1080"/>
        <w:rPr>
          <w:color w:val="121212"/>
          <w:szCs w:val="22"/>
        </w:rPr>
      </w:pPr>
    </w:p>
    <w:p w:rsidR="00CA4D7D" w:rsidRDefault="00CA4D7D" w:rsidP="00CA4D7D">
      <w:pPr>
        <w:pStyle w:val="NormalWeb"/>
        <w:shd w:val="clear" w:color="auto" w:fill="FFFFFF"/>
        <w:rPr>
          <w:b/>
          <w:i/>
          <w:color w:val="121212"/>
          <w:szCs w:val="22"/>
        </w:rPr>
      </w:pPr>
      <w:r>
        <w:rPr>
          <w:b/>
          <w:i/>
          <w:color w:val="121212"/>
          <w:szCs w:val="22"/>
        </w:rPr>
        <w:t>КАК можно воспользоваться услугами консультирования Внутреннего Аудита?</w:t>
      </w:r>
    </w:p>
    <w:p w:rsidR="00CA4D7D" w:rsidRDefault="00CA4D7D" w:rsidP="00CA4D7D">
      <w:pPr>
        <w:pStyle w:val="NormalWeb"/>
        <w:shd w:val="clear" w:color="auto" w:fill="FFFFFF"/>
        <w:rPr>
          <w:color w:val="121212"/>
          <w:szCs w:val="22"/>
        </w:rPr>
      </w:pPr>
      <w:r>
        <w:rPr>
          <w:b/>
          <w:i/>
          <w:color w:val="121212"/>
          <w:szCs w:val="22"/>
        </w:rPr>
        <w:t xml:space="preserve">   </w:t>
      </w:r>
      <w:r>
        <w:rPr>
          <w:color w:val="121212"/>
          <w:szCs w:val="22"/>
        </w:rPr>
        <w:t xml:space="preserve">Обратиться в офис Управления внутреннего аудита с запросом в письменной либо устной форме. В зависимости от сложности необходимой услуги и располагаемых ресурсов, деятельность будет оказана в кратчайшие сроки либо будет запланирована, с утверждением Генерального </w:t>
      </w:r>
      <w:proofErr w:type="spellStart"/>
      <w:r>
        <w:rPr>
          <w:color w:val="121212"/>
          <w:szCs w:val="22"/>
        </w:rPr>
        <w:t>Примара</w:t>
      </w:r>
      <w:proofErr w:type="spellEnd"/>
      <w:r>
        <w:rPr>
          <w:color w:val="121212"/>
          <w:szCs w:val="22"/>
        </w:rPr>
        <w:t>, на следующий период.</w:t>
      </w:r>
    </w:p>
    <w:p w:rsidR="00CA4D7D" w:rsidRDefault="00CA4D7D" w:rsidP="00CA4D7D">
      <w:pPr>
        <w:pStyle w:val="NormalWeb"/>
        <w:shd w:val="clear" w:color="auto" w:fill="FFFFFF"/>
        <w:rPr>
          <w:color w:val="121212"/>
          <w:szCs w:val="22"/>
        </w:rPr>
      </w:pPr>
    </w:p>
    <w:p w:rsidR="000118DA" w:rsidRDefault="000118DA" w:rsidP="00CA4D7D">
      <w:pPr>
        <w:pStyle w:val="NormalWeb"/>
        <w:shd w:val="clear" w:color="auto" w:fill="FFFFFF"/>
        <w:rPr>
          <w:b/>
          <w:i/>
          <w:color w:val="121212"/>
          <w:szCs w:val="22"/>
        </w:rPr>
      </w:pPr>
    </w:p>
    <w:p w:rsidR="00CA4D7D" w:rsidRDefault="000118DA" w:rsidP="00CA4D7D">
      <w:pPr>
        <w:pStyle w:val="NormalWeb"/>
        <w:shd w:val="clear" w:color="auto" w:fill="FFFFFF"/>
        <w:rPr>
          <w:b/>
          <w:i/>
          <w:color w:val="121212"/>
          <w:szCs w:val="22"/>
        </w:rPr>
      </w:pPr>
      <w:r>
        <w:rPr>
          <w:b/>
          <w:i/>
          <w:color w:val="121212"/>
          <w:szCs w:val="22"/>
        </w:rPr>
        <w:lastRenderedPageBreak/>
        <w:t>ПОЧЕМУ Вы должны нам доверять?</w:t>
      </w:r>
    </w:p>
    <w:p w:rsidR="000118DA" w:rsidRDefault="000118DA" w:rsidP="00CA4D7D">
      <w:pPr>
        <w:pStyle w:val="NormalWeb"/>
        <w:shd w:val="clear" w:color="auto" w:fill="FFFFFF"/>
        <w:rPr>
          <w:color w:val="121212"/>
          <w:szCs w:val="22"/>
        </w:rPr>
      </w:pPr>
      <w:r>
        <w:rPr>
          <w:b/>
          <w:i/>
          <w:color w:val="121212"/>
          <w:szCs w:val="22"/>
        </w:rPr>
        <w:t xml:space="preserve">   </w:t>
      </w:r>
      <w:r>
        <w:rPr>
          <w:color w:val="121212"/>
          <w:szCs w:val="22"/>
        </w:rPr>
        <w:t>Объединение внутреннего аудита представляет собой команду профессионалов, которая в процессе общения и выражения мнения, стремится понять и ответить на все нужды заинтересованных сторон, продвигая среду уважения и открытости.</w:t>
      </w:r>
    </w:p>
    <w:p w:rsidR="000118DA" w:rsidRDefault="000118DA" w:rsidP="00CA4D7D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 Вместе с тем, деятельность внутреннего аудита основывается на соблюдении профессиональных стандартов и принципов самостоятельности, целостности, объективности, профессиональной компетентности и конфиденциальности.</w:t>
      </w:r>
    </w:p>
    <w:p w:rsidR="000118DA" w:rsidRDefault="000118DA" w:rsidP="00CA4D7D">
      <w:pPr>
        <w:pStyle w:val="NormalWeb"/>
        <w:shd w:val="clear" w:color="auto" w:fill="FFFFFF"/>
        <w:rPr>
          <w:color w:val="121212"/>
          <w:szCs w:val="22"/>
        </w:rPr>
      </w:pPr>
    </w:p>
    <w:p w:rsidR="000118DA" w:rsidRDefault="000118DA" w:rsidP="00CA4D7D">
      <w:pPr>
        <w:pStyle w:val="NormalWeb"/>
        <w:shd w:val="clear" w:color="auto" w:fill="FFFFFF"/>
        <w:rPr>
          <w:b/>
          <w:i/>
          <w:color w:val="121212"/>
          <w:szCs w:val="22"/>
        </w:rPr>
      </w:pPr>
      <w:r>
        <w:rPr>
          <w:b/>
          <w:i/>
          <w:color w:val="121212"/>
          <w:szCs w:val="22"/>
        </w:rPr>
        <w:t>КТО является получателем окончательного отчета внутреннего аудита?</w:t>
      </w:r>
    </w:p>
    <w:p w:rsidR="000118DA" w:rsidRDefault="000118DA" w:rsidP="00CA4D7D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Отчет по аудиту, в первую очередь, адресован Генеральному </w:t>
      </w:r>
      <w:proofErr w:type="spellStart"/>
      <w:r>
        <w:rPr>
          <w:color w:val="121212"/>
          <w:szCs w:val="22"/>
        </w:rPr>
        <w:t>Примару</w:t>
      </w:r>
      <w:proofErr w:type="spellEnd"/>
      <w:r>
        <w:rPr>
          <w:color w:val="121212"/>
          <w:szCs w:val="22"/>
        </w:rPr>
        <w:t xml:space="preserve"> и менеджерам единиц аудита.</w:t>
      </w:r>
    </w:p>
    <w:p w:rsidR="000118DA" w:rsidRDefault="000118DA" w:rsidP="00CA4D7D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   О результатах миссий аудита может быть сообщено, по необходимости, в соответствии с установленными процедурами, и другим соответствующим сторонам.</w:t>
      </w:r>
    </w:p>
    <w:p w:rsidR="000118DA" w:rsidRDefault="000118DA" w:rsidP="00CA4D7D">
      <w:pPr>
        <w:pStyle w:val="NormalWeb"/>
        <w:shd w:val="clear" w:color="auto" w:fill="FFFFFF"/>
        <w:rPr>
          <w:b/>
          <w:i/>
          <w:color w:val="121212"/>
          <w:szCs w:val="22"/>
        </w:rPr>
      </w:pPr>
      <w:r>
        <w:rPr>
          <w:b/>
          <w:i/>
          <w:color w:val="121212"/>
          <w:szCs w:val="22"/>
        </w:rPr>
        <w:t>ЧТО является законодательным и нормативным составом, который управляет деятельностью внутреннего аудита?</w:t>
      </w:r>
    </w:p>
    <w:p w:rsidR="000118DA" w:rsidRDefault="000118DA" w:rsidP="00CA4D7D">
      <w:pPr>
        <w:pStyle w:val="NormalWeb"/>
        <w:shd w:val="clear" w:color="auto" w:fill="FFFFFF"/>
        <w:rPr>
          <w:color w:val="121212"/>
          <w:szCs w:val="22"/>
        </w:rPr>
      </w:pPr>
      <w:r>
        <w:rPr>
          <w:b/>
          <w:i/>
          <w:color w:val="121212"/>
          <w:szCs w:val="22"/>
        </w:rPr>
        <w:t xml:space="preserve">   </w:t>
      </w:r>
      <w:r>
        <w:rPr>
          <w:color w:val="121212"/>
          <w:szCs w:val="22"/>
        </w:rPr>
        <w:t>Внутренние аудиторы наставляются:</w:t>
      </w:r>
    </w:p>
    <w:p w:rsidR="000118DA" w:rsidRDefault="000118DA" w:rsidP="00CA4D7D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>- Законом о внутреннем общественном финансовом контроле;</w:t>
      </w:r>
    </w:p>
    <w:p w:rsidR="000118DA" w:rsidRDefault="000118DA" w:rsidP="00CA4D7D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>- Национальными стандартами внутреннего аудита;</w:t>
      </w:r>
    </w:p>
    <w:p w:rsidR="000118DA" w:rsidRDefault="000118DA" w:rsidP="00CA4D7D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>- Этическим кодексом внутреннего аудитора;</w:t>
      </w:r>
    </w:p>
    <w:p w:rsidR="000118DA" w:rsidRDefault="000118DA" w:rsidP="00CA4D7D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>- Методологическими нормами внутреннего аудита общественного сектора;</w:t>
      </w:r>
    </w:p>
    <w:p w:rsidR="000118DA" w:rsidRDefault="000118DA" w:rsidP="00CA4D7D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 xml:space="preserve">- </w:t>
      </w:r>
      <w:r w:rsidR="00A57F20">
        <w:rPr>
          <w:color w:val="121212"/>
          <w:szCs w:val="22"/>
        </w:rPr>
        <w:t>Карточкой внутреннего аудита;</w:t>
      </w:r>
    </w:p>
    <w:p w:rsidR="00A57F20" w:rsidRDefault="00A57F20" w:rsidP="00CA4D7D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>- Учебник политик и процедур Управления;</w:t>
      </w:r>
    </w:p>
    <w:p w:rsidR="00A57F20" w:rsidRDefault="00A57F20" w:rsidP="00CA4D7D">
      <w:pPr>
        <w:pStyle w:val="NormalWeb"/>
        <w:shd w:val="clear" w:color="auto" w:fill="FFFFFF"/>
        <w:rPr>
          <w:color w:val="121212"/>
          <w:szCs w:val="22"/>
        </w:rPr>
      </w:pPr>
      <w:r>
        <w:rPr>
          <w:color w:val="121212"/>
          <w:szCs w:val="22"/>
        </w:rPr>
        <w:t>- Другими законодательными и нормативными актами области.</w:t>
      </w:r>
    </w:p>
    <w:p w:rsidR="00A57F20" w:rsidRDefault="00A57F20" w:rsidP="00CA4D7D">
      <w:pPr>
        <w:pStyle w:val="NormalWeb"/>
        <w:shd w:val="clear" w:color="auto" w:fill="FFFFFF"/>
        <w:rPr>
          <w:b/>
          <w:i/>
          <w:color w:val="121212"/>
          <w:szCs w:val="22"/>
        </w:rPr>
      </w:pPr>
      <w:r>
        <w:rPr>
          <w:b/>
          <w:i/>
          <w:color w:val="121212"/>
          <w:szCs w:val="22"/>
        </w:rPr>
        <w:t>ГДЕ можно получить больше информации о Внутреннем Аудите и его деятельности в Примарии муниципия Кишинев?</w:t>
      </w:r>
    </w:p>
    <w:p w:rsidR="00A57F20" w:rsidRPr="00A57F20" w:rsidRDefault="00A57F20" w:rsidP="00CA4D7D">
      <w:pPr>
        <w:pStyle w:val="NormalWeb"/>
        <w:shd w:val="clear" w:color="auto" w:fill="FFFFFF"/>
        <w:rPr>
          <w:color w:val="121212"/>
          <w:szCs w:val="22"/>
          <w:u w:val="single"/>
          <w:lang w:val="en-US"/>
        </w:rPr>
      </w:pPr>
      <w:r w:rsidRPr="00A57F20">
        <w:rPr>
          <w:b/>
          <w:color w:val="121212"/>
          <w:szCs w:val="22"/>
          <w:lang w:val="en-US"/>
        </w:rPr>
        <w:t xml:space="preserve">Wikipedia – </w:t>
      </w:r>
      <w:hyperlink r:id="rId7" w:history="1">
        <w:r w:rsidRPr="00A57F20">
          <w:rPr>
            <w:rStyle w:val="Hyperlink"/>
            <w:szCs w:val="22"/>
            <w:lang w:val="en-US"/>
          </w:rPr>
          <w:t>http://ru.wikipedia.org/wiki/Audit</w:t>
        </w:r>
      </w:hyperlink>
    </w:p>
    <w:p w:rsidR="00A57F20" w:rsidRPr="00A57F20" w:rsidRDefault="00A57F20" w:rsidP="00CA4D7D">
      <w:pPr>
        <w:pStyle w:val="NormalWeb"/>
        <w:shd w:val="clear" w:color="auto" w:fill="FFFFFF"/>
        <w:rPr>
          <w:color w:val="121212"/>
          <w:szCs w:val="22"/>
          <w:u w:val="single"/>
          <w:lang w:val="en-US"/>
        </w:rPr>
      </w:pPr>
      <w:r w:rsidRPr="00A57F20">
        <w:rPr>
          <w:b/>
          <w:color w:val="121212"/>
          <w:szCs w:val="22"/>
          <w:lang w:val="en-US"/>
        </w:rPr>
        <w:t xml:space="preserve">IIA The Institute of Internal Auditors </w:t>
      </w:r>
      <w:r>
        <w:rPr>
          <w:color w:val="121212"/>
          <w:szCs w:val="22"/>
          <w:lang w:val="en-US"/>
        </w:rPr>
        <w:t>–</w:t>
      </w:r>
      <w:r w:rsidRPr="00A57F20">
        <w:rPr>
          <w:color w:val="121212"/>
          <w:szCs w:val="22"/>
          <w:lang w:val="en-US"/>
        </w:rPr>
        <w:t xml:space="preserve"> </w:t>
      </w:r>
      <w:hyperlink r:id="rId8" w:history="1">
        <w:r w:rsidRPr="00A57F20">
          <w:rPr>
            <w:rStyle w:val="Hyperlink"/>
            <w:szCs w:val="22"/>
            <w:lang w:val="en-US"/>
          </w:rPr>
          <w:t>https://na.theiia.org/about-us/about-ia/Pages/About-the-Profession.aspx</w:t>
        </w:r>
      </w:hyperlink>
    </w:p>
    <w:p w:rsidR="00A57F20" w:rsidRDefault="00A57F20" w:rsidP="00CA4D7D">
      <w:pPr>
        <w:pStyle w:val="NormalWeb"/>
        <w:shd w:val="clear" w:color="auto" w:fill="FFFFFF"/>
        <w:rPr>
          <w:szCs w:val="22"/>
        </w:rPr>
      </w:pPr>
      <w:r w:rsidRPr="00A57F20">
        <w:rPr>
          <w:b/>
          <w:color w:val="121212"/>
          <w:szCs w:val="22"/>
        </w:rPr>
        <w:t>Министерство Финансов Республики Молдова</w:t>
      </w:r>
      <w:r>
        <w:rPr>
          <w:szCs w:val="22"/>
        </w:rPr>
        <w:t xml:space="preserve"> – </w:t>
      </w:r>
      <w:hyperlink r:id="rId9" w:history="1">
        <w:r w:rsidRPr="008E7641">
          <w:rPr>
            <w:rStyle w:val="Hyperlink"/>
            <w:szCs w:val="22"/>
          </w:rPr>
          <w:t>http://mf.gov.md/about/cfpi/intrebari/Audit</w:t>
        </w:r>
      </w:hyperlink>
    </w:p>
    <w:p w:rsidR="00A57F20" w:rsidRDefault="00A57F20" w:rsidP="00CA4D7D">
      <w:pPr>
        <w:pStyle w:val="NormalWeb"/>
        <w:shd w:val="clear" w:color="auto" w:fill="FFFFFF"/>
        <w:rPr>
          <w:szCs w:val="22"/>
        </w:rPr>
      </w:pPr>
      <w:r>
        <w:rPr>
          <w:b/>
          <w:szCs w:val="22"/>
        </w:rPr>
        <w:t xml:space="preserve">Примария муниципия Кишинев </w:t>
      </w:r>
      <w:r>
        <w:rPr>
          <w:szCs w:val="22"/>
        </w:rPr>
        <w:t xml:space="preserve">– </w:t>
      </w:r>
      <w:hyperlink r:id="rId10" w:history="1">
        <w:r w:rsidRPr="008E7641">
          <w:rPr>
            <w:rStyle w:val="Hyperlink"/>
            <w:szCs w:val="22"/>
          </w:rPr>
          <w:t>http://chisinau.md/tabview.php?1=ro&amp;idc=670</w:t>
        </w:r>
      </w:hyperlink>
    </w:p>
    <w:p w:rsidR="00A57F20" w:rsidRDefault="00A57F20" w:rsidP="00CA4D7D">
      <w:pPr>
        <w:pStyle w:val="NormalWeb"/>
        <w:shd w:val="clear" w:color="auto" w:fill="FFFFFF"/>
        <w:rPr>
          <w:b/>
          <w:szCs w:val="22"/>
        </w:rPr>
      </w:pPr>
      <w:r>
        <w:rPr>
          <w:b/>
          <w:szCs w:val="22"/>
        </w:rPr>
        <w:lastRenderedPageBreak/>
        <w:t>Глоссарий терминов по аудиту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7179"/>
      </w:tblGrid>
      <w:tr w:rsidR="00B718D7" w:rsidRPr="00835C4E" w:rsidTr="00835C4E">
        <w:trPr>
          <w:trHeight w:val="847"/>
        </w:trPr>
        <w:tc>
          <w:tcPr>
            <w:tcW w:w="1696" w:type="dxa"/>
            <w:shd w:val="clear" w:color="auto" w:fill="auto"/>
          </w:tcPr>
          <w:p w:rsidR="00B718D7" w:rsidRPr="00835C4E" w:rsidRDefault="00B718D7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контрольные действия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B718D7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установленные политики и процедуры для подхода к рискам и достижения задач общественной единицы;</w:t>
            </w:r>
          </w:p>
        </w:tc>
      </w:tr>
      <w:tr w:rsidR="00B718D7" w:rsidRPr="00835C4E" w:rsidTr="00835C4E">
        <w:trPr>
          <w:trHeight w:val="845"/>
        </w:trPr>
        <w:tc>
          <w:tcPr>
            <w:tcW w:w="1696" w:type="dxa"/>
            <w:shd w:val="clear" w:color="auto" w:fill="auto"/>
          </w:tcPr>
          <w:p w:rsidR="00B718D7" w:rsidRPr="00835C4E" w:rsidRDefault="00B718D7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внутренний аудит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E104CC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самостоятельная и объективная деятельность, предоставляющая менеджерам обеспечение и консультирование, проводимое для улучшения деятельности общественной единицы. Ее суть заключается в помощи общественной единицы в достижении своих задач, путем систематического и методического отношения к системе финансового менеджмента и контроля, с предоставлением рекомендаций для обобщения ее эффективности;</w:t>
            </w:r>
          </w:p>
        </w:tc>
      </w:tr>
      <w:tr w:rsidR="00B718D7" w:rsidRPr="00835C4E" w:rsidTr="00835C4E">
        <w:trPr>
          <w:trHeight w:val="829"/>
        </w:trPr>
        <w:tc>
          <w:tcPr>
            <w:tcW w:w="1696" w:type="dxa"/>
            <w:shd w:val="clear" w:color="auto" w:fill="auto"/>
          </w:tcPr>
          <w:p w:rsidR="00B718D7" w:rsidRPr="00835C4E" w:rsidRDefault="00E104CC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хорошее правление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E104CC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 xml:space="preserve">способ правления, которое обеспечивает достижение целей с соблюдением принципов прозрачности и ответственности, экономичности, </w:t>
            </w:r>
            <w:r w:rsidR="00164655" w:rsidRPr="00835C4E">
              <w:rPr>
                <w:szCs w:val="22"/>
              </w:rPr>
              <w:t xml:space="preserve">достатка и </w:t>
            </w:r>
            <w:r w:rsidRPr="00835C4E">
              <w:rPr>
                <w:szCs w:val="22"/>
              </w:rPr>
              <w:t>эффективности, законности и равенства, этики и целостности;</w:t>
            </w:r>
          </w:p>
        </w:tc>
      </w:tr>
      <w:tr w:rsidR="00B718D7" w:rsidRPr="00835C4E" w:rsidTr="00835C4E">
        <w:trPr>
          <w:trHeight w:val="840"/>
        </w:trPr>
        <w:tc>
          <w:tcPr>
            <w:tcW w:w="1696" w:type="dxa"/>
            <w:shd w:val="clear" w:color="auto" w:fill="auto"/>
          </w:tcPr>
          <w:p w:rsidR="00B718D7" w:rsidRPr="00835C4E" w:rsidRDefault="00E104CC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карточка внутреннего аудита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E104CC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внутренний регламент единицы внутреннего аудита, который устанавливает миссию, компетентность, обязательства и поле применения деятельности внутреннего аудита, устанавливает позицию внутреннего аудита в общественной единице, дает доступ к документам, товарам и штату для соот</w:t>
            </w:r>
            <w:r w:rsidR="00F53F3A" w:rsidRPr="00835C4E">
              <w:rPr>
                <w:szCs w:val="22"/>
              </w:rPr>
              <w:t>ветствующего выполнения миссии в</w:t>
            </w:r>
            <w:r w:rsidRPr="00835C4E">
              <w:rPr>
                <w:szCs w:val="22"/>
              </w:rPr>
              <w:t>нутреннего аудита</w:t>
            </w:r>
            <w:r w:rsidR="00F53F3A" w:rsidRPr="00835C4E">
              <w:rPr>
                <w:szCs w:val="22"/>
              </w:rPr>
              <w:t>;</w:t>
            </w:r>
          </w:p>
        </w:tc>
      </w:tr>
      <w:tr w:rsidR="00B718D7" w:rsidRPr="00835C4E" w:rsidTr="00835C4E">
        <w:trPr>
          <w:trHeight w:val="852"/>
        </w:trPr>
        <w:tc>
          <w:tcPr>
            <w:tcW w:w="1696" w:type="dxa"/>
            <w:shd w:val="clear" w:color="auto" w:fill="auto"/>
          </w:tcPr>
          <w:p w:rsidR="00B718D7" w:rsidRPr="00835C4E" w:rsidRDefault="00F53F3A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внутренний контроль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F53F3A" w:rsidP="00F53F3A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система, организованная менеджером общественной единицы и ее штатом, включая внутренний аудит, в целях обеспечения хорошего правления, которая включает все политики, процедуры, внутренние правила, реализованные процессы и деятельность общественной единицы, для управления рисками и предоставления разумного обеспечения достижения задач и запланированных результатов;</w:t>
            </w:r>
          </w:p>
        </w:tc>
      </w:tr>
      <w:tr w:rsidR="00B718D7" w:rsidRPr="00835C4E" w:rsidTr="00835C4E">
        <w:trPr>
          <w:trHeight w:val="836"/>
        </w:trPr>
        <w:tc>
          <w:tcPr>
            <w:tcW w:w="1696" w:type="dxa"/>
            <w:shd w:val="clear" w:color="auto" w:fill="auto"/>
          </w:tcPr>
          <w:p w:rsidR="00B718D7" w:rsidRPr="00835C4E" w:rsidRDefault="00F53F3A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общественный финансовый внутренний контроль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F53F3A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общая и укрепляющая система, основанная в общественном секторе, с целью продвижения управления общественными единицами согласно принципам хорошего правления;</w:t>
            </w:r>
          </w:p>
        </w:tc>
      </w:tr>
      <w:tr w:rsidR="00B718D7" w:rsidRPr="00835C4E" w:rsidTr="00835C4E">
        <w:trPr>
          <w:trHeight w:val="977"/>
        </w:trPr>
        <w:tc>
          <w:tcPr>
            <w:tcW w:w="1696" w:type="dxa"/>
            <w:shd w:val="clear" w:color="auto" w:fill="auto"/>
          </w:tcPr>
          <w:p w:rsidR="00B718D7" w:rsidRPr="00835C4E" w:rsidRDefault="00F53F3A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контроль экс-анте (предварительный)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F53F3A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организуется до выполнения действия, процедурами внутреннего контроля, для предотвращения ошибок, нарушений, а также неэффективных либо несоответствующих действий;</w:t>
            </w:r>
          </w:p>
        </w:tc>
      </w:tr>
      <w:tr w:rsidR="00B718D7" w:rsidRPr="00835C4E" w:rsidTr="00835C4E">
        <w:trPr>
          <w:trHeight w:val="848"/>
        </w:trPr>
        <w:tc>
          <w:tcPr>
            <w:tcW w:w="1696" w:type="dxa"/>
            <w:shd w:val="clear" w:color="auto" w:fill="auto"/>
          </w:tcPr>
          <w:p w:rsidR="00B718D7" w:rsidRPr="00835C4E" w:rsidRDefault="00F53F3A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текущий контроль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F53F3A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организуется во время действия для обнаружения и исключения ошибок либо нарушений;</w:t>
            </w:r>
          </w:p>
        </w:tc>
      </w:tr>
      <w:tr w:rsidR="00B718D7" w:rsidRPr="00835C4E" w:rsidTr="00835C4E">
        <w:trPr>
          <w:trHeight w:val="975"/>
        </w:trPr>
        <w:tc>
          <w:tcPr>
            <w:tcW w:w="1696" w:type="dxa"/>
            <w:shd w:val="clear" w:color="auto" w:fill="auto"/>
          </w:tcPr>
          <w:p w:rsidR="00F53F3A" w:rsidRPr="00835C4E" w:rsidRDefault="00F53F3A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контроль экс-пост(последующий)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F53F3A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организуется после выполнения действия</w:t>
            </w:r>
          </w:p>
        </w:tc>
      </w:tr>
      <w:tr w:rsidR="00B718D7" w:rsidRPr="00835C4E" w:rsidTr="00835C4E">
        <w:trPr>
          <w:trHeight w:val="846"/>
        </w:trPr>
        <w:tc>
          <w:tcPr>
            <w:tcW w:w="1696" w:type="dxa"/>
            <w:shd w:val="clear" w:color="auto" w:fill="auto"/>
          </w:tcPr>
          <w:p w:rsidR="00B718D7" w:rsidRPr="00835C4E" w:rsidRDefault="00F53F3A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повествующее описание (журнал по аудиту)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F53F3A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 xml:space="preserve">представляет детальную картину процесса, включая детали о связях и </w:t>
            </w:r>
            <w:r w:rsidR="00164655" w:rsidRPr="00835C4E">
              <w:rPr>
                <w:szCs w:val="22"/>
              </w:rPr>
              <w:t>точках соприкосновения с другими процессами и средой действия процесса;</w:t>
            </w:r>
          </w:p>
        </w:tc>
      </w:tr>
      <w:tr w:rsidR="00B718D7" w:rsidRPr="00835C4E" w:rsidTr="00835C4E">
        <w:trPr>
          <w:trHeight w:val="845"/>
        </w:trPr>
        <w:tc>
          <w:tcPr>
            <w:tcW w:w="1696" w:type="dxa"/>
            <w:shd w:val="clear" w:color="auto" w:fill="auto"/>
          </w:tcPr>
          <w:p w:rsidR="00B718D7" w:rsidRPr="00835C4E" w:rsidRDefault="00164655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графическое описание (диаграмма процесса)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164655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способ регистрирования и описания процесса графическим методом, являющимся потоком документов либо информации одного процесса, выделяя текущую деятельность (включая деятельность контроля); диаграммы разрабатываются при использовании символов и соединительных линий;</w:t>
            </w:r>
          </w:p>
        </w:tc>
      </w:tr>
      <w:tr w:rsidR="00B718D7" w:rsidRPr="00835C4E" w:rsidTr="00835C4E">
        <w:trPr>
          <w:trHeight w:val="843"/>
        </w:trPr>
        <w:tc>
          <w:tcPr>
            <w:tcW w:w="1696" w:type="dxa"/>
            <w:shd w:val="clear" w:color="auto" w:fill="auto"/>
          </w:tcPr>
          <w:p w:rsidR="00B718D7" w:rsidRPr="00835C4E" w:rsidRDefault="00164655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lastRenderedPageBreak/>
              <w:t>экономичность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164655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уменьшение стоимости ресурсов, выделенных на достижение ожидаемых результатов деятельности, с поддержанием соответствующего качества данных результатов;</w:t>
            </w:r>
          </w:p>
        </w:tc>
      </w:tr>
      <w:tr w:rsidR="00B718D7" w:rsidRPr="00835C4E" w:rsidTr="00835C4E">
        <w:trPr>
          <w:trHeight w:val="840"/>
        </w:trPr>
        <w:tc>
          <w:tcPr>
            <w:tcW w:w="1696" w:type="dxa"/>
            <w:shd w:val="clear" w:color="auto" w:fill="auto"/>
          </w:tcPr>
          <w:p w:rsidR="00B718D7" w:rsidRPr="00835C4E" w:rsidRDefault="00164655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достаток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164655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соотношение между полученными результатами и использованными ресурсами для их осуществления;</w:t>
            </w:r>
          </w:p>
        </w:tc>
      </w:tr>
      <w:tr w:rsidR="00B718D7" w:rsidRPr="00835C4E" w:rsidTr="00835C4E">
        <w:trPr>
          <w:trHeight w:val="839"/>
        </w:trPr>
        <w:tc>
          <w:tcPr>
            <w:tcW w:w="1696" w:type="dxa"/>
            <w:shd w:val="clear" w:color="auto" w:fill="auto"/>
          </w:tcPr>
          <w:p w:rsidR="00B718D7" w:rsidRPr="00835C4E" w:rsidRDefault="00164655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эффективность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9D42D1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степень выполнения запрограммированных задач для каждой деятельности и соотношение между проектированным эффектом и его результатом соответствующей деятельности;</w:t>
            </w:r>
          </w:p>
        </w:tc>
      </w:tr>
      <w:tr w:rsidR="00B718D7" w:rsidRPr="00835C4E" w:rsidTr="00835C4E">
        <w:trPr>
          <w:trHeight w:val="837"/>
        </w:trPr>
        <w:tc>
          <w:tcPr>
            <w:tcW w:w="1696" w:type="dxa"/>
            <w:shd w:val="clear" w:color="auto" w:fill="auto"/>
          </w:tcPr>
          <w:p w:rsidR="00B718D7" w:rsidRPr="00835C4E" w:rsidRDefault="009D42D1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общественная единица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9D42D1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власть центрального или местного общественного управления, общественное учреждение и/или автономная власть/учреждение, управляющая средствами национального общественного бюджета;</w:t>
            </w:r>
          </w:p>
        </w:tc>
      </w:tr>
      <w:tr w:rsidR="00B718D7" w:rsidRPr="00835C4E" w:rsidTr="00835C4E">
        <w:trPr>
          <w:trHeight w:val="848"/>
        </w:trPr>
        <w:tc>
          <w:tcPr>
            <w:tcW w:w="1696" w:type="dxa"/>
            <w:shd w:val="clear" w:color="auto" w:fill="auto"/>
          </w:tcPr>
          <w:p w:rsidR="00B718D7" w:rsidRPr="00835C4E" w:rsidRDefault="009D42D1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этика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9D42D1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стандарты, устанавливающие нормы морального поведения, применяемые как в целом, так и в отношении специфической деятельности общественной единицы;</w:t>
            </w:r>
          </w:p>
        </w:tc>
      </w:tr>
      <w:tr w:rsidR="00B718D7" w:rsidRPr="00835C4E" w:rsidTr="00835C4E">
        <w:trPr>
          <w:trHeight w:val="841"/>
        </w:trPr>
        <w:tc>
          <w:tcPr>
            <w:tcW w:w="1696" w:type="dxa"/>
            <w:shd w:val="clear" w:color="auto" w:fill="auto"/>
          </w:tcPr>
          <w:p w:rsidR="00B718D7" w:rsidRPr="00835C4E" w:rsidRDefault="009D42D1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подверженность риску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9D42D1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потенциальная опасность для общественной власти, исходящая от событий с отрицательным воздействием;</w:t>
            </w:r>
          </w:p>
        </w:tc>
      </w:tr>
      <w:tr w:rsidR="00B718D7" w:rsidRPr="00835C4E" w:rsidTr="00835C4E">
        <w:trPr>
          <w:trHeight w:val="851"/>
        </w:trPr>
        <w:tc>
          <w:tcPr>
            <w:tcW w:w="1696" w:type="dxa"/>
            <w:shd w:val="clear" w:color="auto" w:fill="auto"/>
          </w:tcPr>
          <w:p w:rsidR="00B718D7" w:rsidRPr="00835C4E" w:rsidRDefault="009D42D1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вымогательство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F26D46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незаконное действие, характеризуемое обманом, притворством либо утратой доверия, совершенное лицом либо общественной единицей в целях получения денежных средств, товаров, ценностей или услуг, либо уклонением от осуществления платежей, в целях личной либо деловой выгоды;</w:t>
            </w:r>
          </w:p>
        </w:tc>
      </w:tr>
      <w:tr w:rsidR="00B718D7" w:rsidRPr="00835C4E" w:rsidTr="00835C4E">
        <w:trPr>
          <w:trHeight w:val="977"/>
        </w:trPr>
        <w:tc>
          <w:tcPr>
            <w:tcW w:w="1696" w:type="dxa"/>
            <w:shd w:val="clear" w:color="auto" w:fill="auto"/>
          </w:tcPr>
          <w:p w:rsidR="00B718D7" w:rsidRPr="00835C4E" w:rsidRDefault="00F26D46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целостность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F26D46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подразумевает правильность действий в проведении обязанностей, честность в выполнении задач и поведении сотрудников в соответствии с установленными этическими нормами;</w:t>
            </w:r>
          </w:p>
        </w:tc>
      </w:tr>
      <w:tr w:rsidR="00B718D7" w:rsidRPr="00835C4E" w:rsidTr="00835C4E">
        <w:trPr>
          <w:trHeight w:val="976"/>
        </w:trPr>
        <w:tc>
          <w:tcPr>
            <w:tcW w:w="1696" w:type="dxa"/>
            <w:shd w:val="clear" w:color="auto" w:fill="auto"/>
          </w:tcPr>
          <w:p w:rsidR="00B718D7" w:rsidRPr="00835C4E" w:rsidRDefault="00F26D46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нарушение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F26D46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нарушение нормативного состава и внутренних регламентов, относящихся к общественным единицам, состоящее в действии либо непредумышленном упущении, которые влияют либо могут повлиять отрицательно на деятельность общественной единицы;</w:t>
            </w:r>
          </w:p>
        </w:tc>
      </w:tr>
      <w:tr w:rsidR="00B718D7" w:rsidRPr="00835C4E" w:rsidTr="00835C4E">
        <w:trPr>
          <w:trHeight w:val="990"/>
        </w:trPr>
        <w:tc>
          <w:tcPr>
            <w:tcW w:w="1696" w:type="dxa"/>
            <w:shd w:val="clear" w:color="auto" w:fill="auto"/>
          </w:tcPr>
          <w:p w:rsidR="00B718D7" w:rsidRPr="00835C4E" w:rsidRDefault="00F26D46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менеджер общественной единицы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F26D46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руководитель высшего уровня иерархии общественной единицы;</w:t>
            </w:r>
          </w:p>
        </w:tc>
      </w:tr>
      <w:tr w:rsidR="00B718D7" w:rsidRPr="00835C4E" w:rsidTr="00835C4E">
        <w:trPr>
          <w:trHeight w:val="990"/>
        </w:trPr>
        <w:tc>
          <w:tcPr>
            <w:tcW w:w="1696" w:type="dxa"/>
            <w:shd w:val="clear" w:color="auto" w:fill="auto"/>
          </w:tcPr>
          <w:p w:rsidR="00B718D7" w:rsidRPr="00835C4E" w:rsidRDefault="00F26D46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операционный менеджер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F26D46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ответственный руководитель в управлении организационной единицы по каждому иерархическому уровню общественной единицы, за исключением менеджера общественной единицы;</w:t>
            </w:r>
          </w:p>
        </w:tc>
      </w:tr>
      <w:tr w:rsidR="00B718D7" w:rsidRPr="00835C4E" w:rsidTr="00835C4E">
        <w:trPr>
          <w:trHeight w:val="977"/>
        </w:trPr>
        <w:tc>
          <w:tcPr>
            <w:tcW w:w="1696" w:type="dxa"/>
            <w:shd w:val="clear" w:color="auto" w:fill="auto"/>
          </w:tcPr>
          <w:p w:rsidR="00B718D7" w:rsidRPr="00835C4E" w:rsidRDefault="00F26D46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финансовый менеджмент и контроль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F26D46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 xml:space="preserve">система, внедренная и реализованная ответственными лицами правления, </w:t>
            </w:r>
            <w:r w:rsidR="00634337" w:rsidRPr="00835C4E">
              <w:rPr>
                <w:szCs w:val="22"/>
              </w:rPr>
              <w:t>управления и другим штатом в соответствии с нормативным составом и внутренними регламентами, для разумного обеспечения использования общественных фондов общественными единицами законным, этическим, прозрачным, экономическим, достаточным и эффективным образом;</w:t>
            </w:r>
          </w:p>
        </w:tc>
      </w:tr>
      <w:tr w:rsidR="00B718D7" w:rsidRPr="00835C4E" w:rsidTr="00835C4E">
        <w:trPr>
          <w:trHeight w:val="834"/>
        </w:trPr>
        <w:tc>
          <w:tcPr>
            <w:tcW w:w="1696" w:type="dxa"/>
            <w:shd w:val="clear" w:color="auto" w:fill="auto"/>
          </w:tcPr>
          <w:p w:rsidR="00B718D7" w:rsidRPr="00835C4E" w:rsidRDefault="00634337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менеджмент рисков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634337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систематический процесс выявления, оценки, управления, курирования и контроля рисков, организованный и выполненный в целях разумного обеспечения достижения задач общественной единицей;</w:t>
            </w:r>
          </w:p>
        </w:tc>
      </w:tr>
      <w:tr w:rsidR="00B718D7" w:rsidRPr="00835C4E" w:rsidTr="00835C4E">
        <w:trPr>
          <w:trHeight w:val="988"/>
        </w:trPr>
        <w:tc>
          <w:tcPr>
            <w:tcW w:w="1696" w:type="dxa"/>
            <w:shd w:val="clear" w:color="auto" w:fill="auto"/>
          </w:tcPr>
          <w:p w:rsidR="00B718D7" w:rsidRPr="00835C4E" w:rsidRDefault="00634337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среда контроля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634337" w:rsidP="00634337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отношение и действия менеджера общественной единицы к значимости внутреннего контроля общественной единицы, атмосферы, дисциплины и необходимых условий для выполнения ее задач;</w:t>
            </w:r>
          </w:p>
        </w:tc>
      </w:tr>
      <w:tr w:rsidR="00B718D7" w:rsidRPr="00835C4E" w:rsidTr="00835C4E">
        <w:trPr>
          <w:trHeight w:val="975"/>
        </w:trPr>
        <w:tc>
          <w:tcPr>
            <w:tcW w:w="1696" w:type="dxa"/>
            <w:shd w:val="clear" w:color="auto" w:fill="auto"/>
          </w:tcPr>
          <w:p w:rsidR="00B718D7" w:rsidRPr="00835C4E" w:rsidRDefault="00634337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lastRenderedPageBreak/>
              <w:t>миссия внутреннего аудита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634337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деятельность по оценке, разрешенная приказом и ограниченном времени, с определенным полем деятельности, которая завершается изданием отчета по аудиту;</w:t>
            </w:r>
          </w:p>
        </w:tc>
      </w:tr>
      <w:tr w:rsidR="00B718D7" w:rsidRPr="00835C4E" w:rsidTr="00835C4E">
        <w:trPr>
          <w:trHeight w:val="988"/>
        </w:trPr>
        <w:tc>
          <w:tcPr>
            <w:tcW w:w="1696" w:type="dxa"/>
            <w:shd w:val="clear" w:color="auto" w:fill="auto"/>
          </w:tcPr>
          <w:p w:rsidR="00B718D7" w:rsidRPr="00835C4E" w:rsidRDefault="00634337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миссия единицы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634337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формальная и краткая формулировка общей цели общественной единицы</w:t>
            </w:r>
            <w:r w:rsidR="008B461D" w:rsidRPr="00835C4E">
              <w:rPr>
                <w:szCs w:val="22"/>
              </w:rPr>
              <w:t>, о действиях, предложением направления и составом для формулировки стратегий общественной единицы;</w:t>
            </w:r>
          </w:p>
        </w:tc>
      </w:tr>
      <w:tr w:rsidR="00B718D7" w:rsidRPr="00835C4E" w:rsidTr="00835C4E">
        <w:trPr>
          <w:trHeight w:val="974"/>
        </w:trPr>
        <w:tc>
          <w:tcPr>
            <w:tcW w:w="1696" w:type="dxa"/>
            <w:shd w:val="clear" w:color="auto" w:fill="auto"/>
          </w:tcPr>
          <w:p w:rsidR="00B718D7" w:rsidRPr="00835C4E" w:rsidRDefault="008B461D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стратегические задачи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8B461D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основные цели, которые преследует общественная единица для установленной миссии; обычно, с установлением среднего либо длинного срока (от 3 лет) и исходит от правительственных (муниципальных) политик области;</w:t>
            </w:r>
          </w:p>
        </w:tc>
      </w:tr>
      <w:tr w:rsidR="00B718D7" w:rsidRPr="00835C4E" w:rsidTr="00835C4E">
        <w:trPr>
          <w:trHeight w:val="989"/>
        </w:trPr>
        <w:tc>
          <w:tcPr>
            <w:tcW w:w="1696" w:type="dxa"/>
            <w:shd w:val="clear" w:color="auto" w:fill="auto"/>
          </w:tcPr>
          <w:p w:rsidR="00B718D7" w:rsidRPr="00835C4E" w:rsidRDefault="008B461D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операционные задачи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8B461D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задачи, касающиеся операционной деятельности общественной единицы, необходимые для достижения ее стратегических задач; обычно, с установлением на короткий срок (до 1 года), с использованием способа СМАРТ;</w:t>
            </w:r>
          </w:p>
        </w:tc>
      </w:tr>
      <w:tr w:rsidR="00B718D7" w:rsidRPr="00835C4E" w:rsidTr="00835C4E">
        <w:trPr>
          <w:trHeight w:val="847"/>
        </w:trPr>
        <w:tc>
          <w:tcPr>
            <w:tcW w:w="1696" w:type="dxa"/>
            <w:shd w:val="clear" w:color="auto" w:fill="auto"/>
          </w:tcPr>
          <w:p w:rsidR="00B718D7" w:rsidRPr="00835C4E" w:rsidRDefault="008B461D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пробы по аудиты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8B461D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информация, используемая аудитором для прихода к выводам, стоящих в основе констатаций и которая включает документальные пробы, пробы, полученные из деклараций, аналитические и физические пробы;</w:t>
            </w:r>
          </w:p>
        </w:tc>
      </w:tr>
      <w:tr w:rsidR="00B718D7" w:rsidRPr="00835C4E" w:rsidTr="00835C4E">
        <w:trPr>
          <w:trHeight w:val="986"/>
        </w:trPr>
        <w:tc>
          <w:tcPr>
            <w:tcW w:w="1696" w:type="dxa"/>
            <w:shd w:val="clear" w:color="auto" w:fill="auto"/>
          </w:tcPr>
          <w:p w:rsidR="00B718D7" w:rsidRPr="00835C4E" w:rsidRDefault="008B461D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процесс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8B461D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представляет последовательность структурированных логических действий, использующих определенные ресурсы, добавляя им ценности, предлагая продукт и организуемых в целях достижения некоторых определенных задач;</w:t>
            </w:r>
          </w:p>
        </w:tc>
      </w:tr>
      <w:tr w:rsidR="00B718D7" w:rsidRPr="00835C4E" w:rsidTr="00835C4E">
        <w:trPr>
          <w:trHeight w:val="983"/>
        </w:trPr>
        <w:tc>
          <w:tcPr>
            <w:tcW w:w="1696" w:type="dxa"/>
            <w:shd w:val="clear" w:color="auto" w:fill="auto"/>
          </w:tcPr>
          <w:p w:rsidR="00B718D7" w:rsidRPr="00835C4E" w:rsidRDefault="002F4543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 xml:space="preserve">ответственность менеджера 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2F4543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осознание и взятие на себя ответственности менеджером общественной единицы обязательств за действия, решения и продвигаемые политики, включительно за максимизацию результатов путем оптимизации ресурсов, на основе принципов хорошего правления, а также обязательство по отчетности о задачах и достигнутых результатах;</w:t>
            </w:r>
          </w:p>
        </w:tc>
      </w:tr>
      <w:tr w:rsidR="00B718D7" w:rsidRPr="00835C4E" w:rsidTr="00835C4E">
        <w:trPr>
          <w:trHeight w:val="981"/>
        </w:trPr>
        <w:tc>
          <w:tcPr>
            <w:tcW w:w="1696" w:type="dxa"/>
            <w:shd w:val="clear" w:color="auto" w:fill="auto"/>
          </w:tcPr>
          <w:p w:rsidR="00B718D7" w:rsidRPr="00835C4E" w:rsidRDefault="002F4543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риск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2F4543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возможное событие</w:t>
            </w:r>
            <w:r w:rsidR="00297AAD" w:rsidRPr="00835C4E">
              <w:rPr>
                <w:szCs w:val="22"/>
              </w:rPr>
              <w:t>, с отрицательным исходом, касающееся достижения задач общественной единицы;</w:t>
            </w:r>
          </w:p>
        </w:tc>
      </w:tr>
      <w:tr w:rsidR="00B718D7" w:rsidRPr="00835C4E" w:rsidTr="00835C4E">
        <w:trPr>
          <w:trHeight w:val="994"/>
        </w:trPr>
        <w:tc>
          <w:tcPr>
            <w:tcW w:w="1696" w:type="dxa"/>
            <w:shd w:val="clear" w:color="auto" w:fill="auto"/>
          </w:tcPr>
          <w:p w:rsidR="00B718D7" w:rsidRPr="00835C4E" w:rsidRDefault="00297AAD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неотъемлемый риск (неконтролируемый риск)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297AAD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риск, существующий в связи с задачами единицы на этапе, при котором не предприняты определенные действия по внутреннему контролю;</w:t>
            </w:r>
          </w:p>
        </w:tc>
      </w:tr>
      <w:tr w:rsidR="00B718D7" w:rsidRPr="00835C4E" w:rsidTr="00835C4E">
        <w:trPr>
          <w:trHeight w:val="980"/>
        </w:trPr>
        <w:tc>
          <w:tcPr>
            <w:tcW w:w="1696" w:type="dxa"/>
            <w:shd w:val="clear" w:color="auto" w:fill="auto"/>
          </w:tcPr>
          <w:p w:rsidR="00B718D7" w:rsidRPr="00835C4E" w:rsidRDefault="00297AAD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контролируемый риск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297AAD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риск, в связи с которым были предприняты контрольные действия, что привело к уменьшению либо исключению возможности материализации риска;</w:t>
            </w:r>
          </w:p>
        </w:tc>
      </w:tr>
      <w:tr w:rsidR="00B718D7" w:rsidRPr="00835C4E" w:rsidTr="00835C4E">
        <w:trPr>
          <w:trHeight w:val="838"/>
        </w:trPr>
        <w:tc>
          <w:tcPr>
            <w:tcW w:w="1696" w:type="dxa"/>
            <w:shd w:val="clear" w:color="auto" w:fill="auto"/>
          </w:tcPr>
          <w:p w:rsidR="00B718D7" w:rsidRPr="00835C4E" w:rsidRDefault="00297AAD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остаточный риск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297AAD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риск, с которым еще не столкнулась общественная единица вопреки контрольным действиям (Остаточный риск=Неотъемлемый риск – Контролируемый риск);</w:t>
            </w:r>
          </w:p>
        </w:tc>
      </w:tr>
      <w:tr w:rsidR="00B718D7" w:rsidRPr="00835C4E" w:rsidTr="00835C4E">
        <w:trPr>
          <w:trHeight w:val="978"/>
        </w:trPr>
        <w:tc>
          <w:tcPr>
            <w:tcW w:w="1696" w:type="dxa"/>
            <w:shd w:val="clear" w:color="auto" w:fill="auto"/>
          </w:tcPr>
          <w:p w:rsidR="00B718D7" w:rsidRPr="00835C4E" w:rsidRDefault="00297AAD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журнал рисков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297AAD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 xml:space="preserve">интегрирующий документ менеджмента рисков, который предполагает запись всех обнаруженных рисков, оценку и установление предрасположенности единицы к рискам, слежение за предпринятыми действиями в виду контроля рисков; </w:t>
            </w:r>
          </w:p>
        </w:tc>
      </w:tr>
      <w:tr w:rsidR="00B718D7" w:rsidRPr="00835C4E" w:rsidTr="00835C4E">
        <w:trPr>
          <w:trHeight w:val="851"/>
        </w:trPr>
        <w:tc>
          <w:tcPr>
            <w:tcW w:w="1696" w:type="dxa"/>
            <w:shd w:val="clear" w:color="auto" w:fill="auto"/>
          </w:tcPr>
          <w:p w:rsidR="00B718D7" w:rsidRPr="00835C4E" w:rsidRDefault="00D540A0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тестирование по аудиту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D540A0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общее описание процесса сбора проб аудита путем применения особых техник, состоящего из проверки, рассмотрения, анализа и оценки документации, повторного выполнения процедур, сопоставления информации и др.</w:t>
            </w:r>
          </w:p>
        </w:tc>
      </w:tr>
      <w:tr w:rsidR="00B718D7" w:rsidRPr="00835C4E" w:rsidTr="00835C4E">
        <w:trPr>
          <w:trHeight w:val="976"/>
        </w:trPr>
        <w:tc>
          <w:tcPr>
            <w:tcW w:w="1696" w:type="dxa"/>
            <w:shd w:val="clear" w:color="auto" w:fill="auto"/>
          </w:tcPr>
          <w:p w:rsidR="00B718D7" w:rsidRPr="00835C4E" w:rsidRDefault="00D540A0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lastRenderedPageBreak/>
              <w:t>единица внутреннего аудита</w:t>
            </w:r>
          </w:p>
        </w:tc>
        <w:tc>
          <w:tcPr>
            <w:tcW w:w="7649" w:type="dxa"/>
            <w:shd w:val="clear" w:color="auto" w:fill="auto"/>
          </w:tcPr>
          <w:p w:rsidR="00B718D7" w:rsidRPr="00835C4E" w:rsidRDefault="00D540A0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организационное подразделение, работающее самостоятельно, в составе общественной единицы, уполномоченное проводить внутренний аудит;</w:t>
            </w:r>
          </w:p>
        </w:tc>
      </w:tr>
      <w:tr w:rsidR="00297AAD" w:rsidRPr="00835C4E" w:rsidTr="00835C4E">
        <w:trPr>
          <w:trHeight w:val="976"/>
        </w:trPr>
        <w:tc>
          <w:tcPr>
            <w:tcW w:w="1696" w:type="dxa"/>
            <w:shd w:val="clear" w:color="auto" w:fill="auto"/>
          </w:tcPr>
          <w:p w:rsidR="00297AAD" w:rsidRPr="00835C4E" w:rsidRDefault="00D540A0" w:rsidP="00CA4D7D">
            <w:pPr>
              <w:pStyle w:val="NormalWeb"/>
              <w:rPr>
                <w:b/>
                <w:i/>
                <w:szCs w:val="22"/>
              </w:rPr>
            </w:pPr>
            <w:r w:rsidRPr="00835C4E">
              <w:rPr>
                <w:b/>
                <w:i/>
                <w:szCs w:val="22"/>
              </w:rPr>
              <w:t>единица по аудиту</w:t>
            </w:r>
          </w:p>
        </w:tc>
        <w:tc>
          <w:tcPr>
            <w:tcW w:w="7649" w:type="dxa"/>
            <w:shd w:val="clear" w:color="auto" w:fill="auto"/>
          </w:tcPr>
          <w:p w:rsidR="00297AAD" w:rsidRPr="00835C4E" w:rsidRDefault="00D540A0" w:rsidP="00CA4D7D">
            <w:pPr>
              <w:pStyle w:val="NormalWeb"/>
              <w:rPr>
                <w:szCs w:val="22"/>
              </w:rPr>
            </w:pPr>
            <w:r w:rsidRPr="00835C4E">
              <w:rPr>
                <w:szCs w:val="22"/>
              </w:rPr>
              <w:t>организационное либо структурное подразделение или процесс, подверженный оценке единицей внутреннего аудита.</w:t>
            </w:r>
          </w:p>
        </w:tc>
      </w:tr>
    </w:tbl>
    <w:p w:rsidR="00B718D7" w:rsidRPr="00B718D7" w:rsidRDefault="00B718D7" w:rsidP="00CA4D7D">
      <w:pPr>
        <w:pStyle w:val="NormalWeb"/>
        <w:shd w:val="clear" w:color="auto" w:fill="FFFFFF"/>
        <w:rPr>
          <w:szCs w:val="22"/>
        </w:rPr>
      </w:pPr>
    </w:p>
    <w:p w:rsidR="000118DA" w:rsidRPr="00A57F20" w:rsidRDefault="000118DA" w:rsidP="00CA4D7D">
      <w:pPr>
        <w:pStyle w:val="NormalWeb"/>
        <w:shd w:val="clear" w:color="auto" w:fill="FFFFFF"/>
        <w:rPr>
          <w:b/>
          <w:i/>
          <w:color w:val="121212"/>
          <w:szCs w:val="22"/>
        </w:rPr>
      </w:pPr>
    </w:p>
    <w:sectPr w:rsidR="000118DA" w:rsidRPr="00A5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0BAD"/>
    <w:multiLevelType w:val="hybridMultilevel"/>
    <w:tmpl w:val="ED5A5F8C"/>
    <w:lvl w:ilvl="0" w:tplc="17A0C0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7C"/>
    <w:rsid w:val="000118DA"/>
    <w:rsid w:val="0001477C"/>
    <w:rsid w:val="00020BF2"/>
    <w:rsid w:val="00164655"/>
    <w:rsid w:val="00296255"/>
    <w:rsid w:val="00297AAD"/>
    <w:rsid w:val="002F334D"/>
    <w:rsid w:val="002F4543"/>
    <w:rsid w:val="003D0E22"/>
    <w:rsid w:val="003E67CD"/>
    <w:rsid w:val="004418D0"/>
    <w:rsid w:val="006015B9"/>
    <w:rsid w:val="00631F78"/>
    <w:rsid w:val="00634337"/>
    <w:rsid w:val="006F0EA5"/>
    <w:rsid w:val="00743469"/>
    <w:rsid w:val="00783EE3"/>
    <w:rsid w:val="00835C4E"/>
    <w:rsid w:val="008B3644"/>
    <w:rsid w:val="008B461D"/>
    <w:rsid w:val="00985D39"/>
    <w:rsid w:val="009D42D1"/>
    <w:rsid w:val="00A57F20"/>
    <w:rsid w:val="00B718D7"/>
    <w:rsid w:val="00CA27AE"/>
    <w:rsid w:val="00CA4D7D"/>
    <w:rsid w:val="00CE65C8"/>
    <w:rsid w:val="00D540A0"/>
    <w:rsid w:val="00E104CC"/>
    <w:rsid w:val="00F26D46"/>
    <w:rsid w:val="00F53F3A"/>
    <w:rsid w:val="00F9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77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Strong">
    <w:name w:val="Strong"/>
    <w:uiPriority w:val="22"/>
    <w:qFormat/>
    <w:rsid w:val="0001477C"/>
    <w:rPr>
      <w:b/>
      <w:bCs/>
    </w:rPr>
  </w:style>
  <w:style w:type="character" w:styleId="Hyperlink">
    <w:name w:val="Hyperlink"/>
    <w:uiPriority w:val="99"/>
    <w:unhideWhenUsed/>
    <w:rsid w:val="0001477C"/>
    <w:rPr>
      <w:color w:val="0000FF"/>
      <w:u w:val="single"/>
    </w:rPr>
  </w:style>
  <w:style w:type="table" w:styleId="TableGrid">
    <w:name w:val="Table Grid"/>
    <w:basedOn w:val="TableNormal"/>
    <w:uiPriority w:val="39"/>
    <w:rsid w:val="0001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77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Strong">
    <w:name w:val="Strong"/>
    <w:uiPriority w:val="22"/>
    <w:qFormat/>
    <w:rsid w:val="0001477C"/>
    <w:rPr>
      <w:b/>
      <w:bCs/>
    </w:rPr>
  </w:style>
  <w:style w:type="character" w:styleId="Hyperlink">
    <w:name w:val="Hyperlink"/>
    <w:uiPriority w:val="99"/>
    <w:unhideWhenUsed/>
    <w:rsid w:val="0001477C"/>
    <w:rPr>
      <w:color w:val="0000FF"/>
      <w:u w:val="single"/>
    </w:rPr>
  </w:style>
  <w:style w:type="table" w:styleId="TableGrid">
    <w:name w:val="Table Grid"/>
    <w:basedOn w:val="TableNormal"/>
    <w:uiPriority w:val="39"/>
    <w:rsid w:val="0001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.theiia.org/about-us/about-ia/Pages/About-the-Profession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Aud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hisinau.md/tabview.php?1=ro&amp;idc=6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.gov.md/about/cfpi/intrebari/Au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8FF9-B4C9-41A8-A6CC-087BA837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2670</Words>
  <Characters>15221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17856</CharactersWithSpaces>
  <SharedDoc>false</SharedDoc>
  <HLinks>
    <vt:vector size="24" baseType="variant">
      <vt:variant>
        <vt:i4>6291502</vt:i4>
      </vt:variant>
      <vt:variant>
        <vt:i4>9</vt:i4>
      </vt:variant>
      <vt:variant>
        <vt:i4>0</vt:i4>
      </vt:variant>
      <vt:variant>
        <vt:i4>5</vt:i4>
      </vt:variant>
      <vt:variant>
        <vt:lpwstr>http://chisinau.md/tabview.php?1=ro&amp;idc=670</vt:lpwstr>
      </vt:variant>
      <vt:variant>
        <vt:lpwstr/>
      </vt:variant>
      <vt:variant>
        <vt:i4>3407998</vt:i4>
      </vt:variant>
      <vt:variant>
        <vt:i4>6</vt:i4>
      </vt:variant>
      <vt:variant>
        <vt:i4>0</vt:i4>
      </vt:variant>
      <vt:variant>
        <vt:i4>5</vt:i4>
      </vt:variant>
      <vt:variant>
        <vt:lpwstr>http://mf.gov.md/about/cfpi/intrebari/Audit</vt:lpwstr>
      </vt:variant>
      <vt:variant>
        <vt:lpwstr/>
      </vt:variant>
      <vt:variant>
        <vt:i4>2818087</vt:i4>
      </vt:variant>
      <vt:variant>
        <vt:i4>3</vt:i4>
      </vt:variant>
      <vt:variant>
        <vt:i4>0</vt:i4>
      </vt:variant>
      <vt:variant>
        <vt:i4>5</vt:i4>
      </vt:variant>
      <vt:variant>
        <vt:lpwstr>https://na.theiia.org/about-us/about-ia/Pages/About-the-Profession.aspx</vt:lpwstr>
      </vt:variant>
      <vt:variant>
        <vt:lpwstr/>
      </vt:variant>
      <vt:variant>
        <vt:i4>7929906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http://ru.wikipedia.org/wiki/Audit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Vasile Chirilescu</cp:lastModifiedBy>
  <cp:revision>2</cp:revision>
  <dcterms:created xsi:type="dcterms:W3CDTF">2018-10-22T08:51:00Z</dcterms:created>
  <dcterms:modified xsi:type="dcterms:W3CDTF">2018-10-22T08:51:00Z</dcterms:modified>
</cp:coreProperties>
</file>