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A8" w:rsidRPr="00A97E3D" w:rsidRDefault="00A410A8" w:rsidP="00076C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A97E3D">
        <w:rPr>
          <w:rFonts w:ascii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Информационная справка </w:t>
      </w:r>
    </w:p>
    <w:p w:rsidR="00A410A8" w:rsidRPr="00A97E3D" w:rsidRDefault="00A410A8" w:rsidP="00076C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A97E3D">
        <w:rPr>
          <w:rFonts w:ascii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к проекту решения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ru-RU"/>
        </w:rPr>
        <w:t>об утверждении Положения о гражданском бюджете в муниципи</w:t>
      </w:r>
      <w:r w:rsidRPr="00A97E3D">
        <w:rPr>
          <w:rFonts w:ascii="Times New Roman" w:hAnsi="Times New Roman" w:cs="Times New Roman"/>
          <w:b/>
          <w:bCs/>
          <w:color w:val="222222"/>
          <w:sz w:val="24"/>
          <w:szCs w:val="24"/>
          <w:lang w:val="ru-RU"/>
        </w:rPr>
        <w:t>и Кишинэу</w:t>
      </w:r>
    </w:p>
    <w:p w:rsidR="00A410A8" w:rsidRPr="00A97E3D" w:rsidRDefault="00A410A8" w:rsidP="00076C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  <w:t xml:space="preserve">Условия, обусловившие разработку проекта решения </w:t>
      </w:r>
    </w:p>
    <w:p w:rsidR="00A410A8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Партисипаторное Бюджетирование/ Партисипативный Бюджет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o-RO"/>
        </w:rPr>
        <w:t xml:space="preserve">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(ПБ)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является городской практикой участвующей демократии, предполагающей участие граждан в принятии решений о порядке ассигнования публичных денег. Данная практика, впервые возникшая в конце 80-х годов в городе Порто Алегре, Бразилия, постепенно была перенята городами разной величины в Европе, США и в других регионах мира – в нашем регионе – городами Клуж-Напока (Румыния), а также Житомир, Ивано-Франковск, Полтава (Украина), где были внедрены пилотные проекты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. На данный момент город Бухарест также рассматривает возможность введения практики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. В республике Молдова города Унгень, Бэлць, Кахул, а также село Кошница (Дубоссарский район) внедрили уже практики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. </w:t>
      </w: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Цель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заключается в преобразовании отношений между гражданином и органами власти предоставлением платформы, посредством которой граждане могли бы более активно включиться в процесс администрирования города.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способствует повышению степени участия и качества местной демократии, поддерживает плюрализм мнений и открытые обсуждения, стимулирует вовлеченность исключенных голосов и недостаточно представленных групп населения.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также способствует реализации социальной справедливости и достижению более высокой степени гражданского контроля власти. </w:t>
      </w: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</w:p>
    <w:p w:rsidR="00A410A8" w:rsidRPr="00470E58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  <w:t>Соответствие</w:t>
      </w:r>
      <w:r w:rsidRPr="00470E5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  <w:t xml:space="preserve"> </w:t>
      </w:r>
      <w:r w:rsidRPr="00A97E3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  <w:t>проекта</w:t>
      </w:r>
      <w:r w:rsidRPr="00470E5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  <w:t xml:space="preserve">действующим нормативным актам и законодательствую </w:t>
      </w: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Несмотря на отсутствие специальных законодательных рамок, которые регулировали бы механизмы внедрения практик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в Республике Молдова, предложенный механизм соответствует существующим законодательным рамкам и не требует дополнительных законодательных поправок. </w:t>
      </w: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</w:p>
    <w:p w:rsidR="00A410A8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  <w:t xml:space="preserve">Основные положения, выделение новых элементов, социальные, экономические и др. последствия его реализации </w:t>
      </w:r>
    </w:p>
    <w:p w:rsidR="00A410A8" w:rsidRPr="00470E58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Цель настоящего проекта – внедрить в испытательном порядке (на срок 3 года) практики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 w:rsidRPr="00A97E3D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в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муниципии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 w:rsidRPr="00A97E3D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Кишинэу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. </w:t>
      </w:r>
    </w:p>
    <w:p w:rsidR="00A410A8" w:rsidRPr="00470E58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В Положении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об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утверждении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Партисипативного Бюджета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o-RO"/>
        </w:rPr>
        <w:t xml:space="preserve">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(ПБ)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в </w:t>
      </w:r>
      <w:r w:rsidRPr="00A97E3D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Кишинэу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содержится подробное изложение порядка подачи гражданскими инициативными группами, группами граждан и организациями гражданского общества для финансирования за счет публичного бюджета проектов, связанных с работами по благоустройству, ремонту инфраструктуры, строительству инфраструктуры и др. </w:t>
      </w:r>
    </w:p>
    <w:p w:rsidR="00A410A8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Предложенная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модель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повторяет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опыт</w:t>
      </w:r>
      <w:r w:rsidRPr="00470E58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внедрения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в городах Восточной Европы, имеющих схожий с мун. Кишинэу</w:t>
      </w:r>
      <w:r w:rsidRPr="007A669A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опыт и структуры местного публичного управления: Польши, Украины, Румынии. </w:t>
      </w: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Механизм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города Кишинэу соблюдает принцип равенства, недискриминации, социального вовлечения и справедливости.</w:t>
      </w: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  <w:t xml:space="preserve">Заказчики проекта </w:t>
      </w: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Генеральными заказчиками проекта являются жители </w:t>
      </w:r>
      <w:r w:rsidRPr="00A97E3D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мун. Кишинэу,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объединенные в формальных группах, организациях или неформальных структурах. </w:t>
      </w: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  <w:t xml:space="preserve">Финансово-экономическое обоснование в случае реализации новых положений требует финансовых расходов и другого рода </w:t>
      </w: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Проект не предполагает дополнительные бюджетные расходы, однако предусматривает изменения в отношении порядка ассигнования средств на работы по внедрению и капитальному ремонту, а также изменения в штатном расписании аппарата </w:t>
      </w:r>
      <w:r w:rsidRPr="00A97E3D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мун</w:t>
      </w:r>
      <w:r w:rsidRPr="007A669A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. </w:t>
      </w:r>
      <w:r w:rsidRPr="00A97E3D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Кишинэу (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посредством создания пункта по внедрению и мониторингу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 w:rsidRPr="00A97E3D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</w:pP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  <w:t xml:space="preserve">Последствия </w:t>
      </w:r>
      <w:r w:rsidRPr="00A97E3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ru-RU"/>
        </w:rPr>
        <w:t>проекта</w:t>
      </w:r>
    </w:p>
    <w:p w:rsidR="00A410A8" w:rsidRPr="00A97E3D" w:rsidRDefault="00A410A8" w:rsidP="00076C2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Вследствие внедрения практик </w:t>
      </w:r>
      <w:r w:rsidRPr="004C56FB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ПБ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</w:t>
      </w:r>
      <w:r w:rsidRPr="00A97E3D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в мун. Кишинэу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предусматриваются следующие последствия: рост степени участия граждан города в процессе принятия решений, повышение прозрачности публичных расходов, усиление гражданского контроля, повышение гражданской активности и др. </w:t>
      </w:r>
    </w:p>
    <w:p w:rsidR="00A410A8" w:rsidRPr="00A97E3D" w:rsidRDefault="00A410A8" w:rsidP="00076C2E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</w:p>
    <w:p w:rsidR="00A410A8" w:rsidRPr="00A97E3D" w:rsidRDefault="00A410A8" w:rsidP="00076C2E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</w:p>
    <w:p w:rsidR="00A410A8" w:rsidRPr="00A97E3D" w:rsidRDefault="00A410A8" w:rsidP="00076C2E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:rsidR="00A410A8" w:rsidRPr="00A97E3D" w:rsidRDefault="00A410A8" w:rsidP="00076C2E">
      <w:pPr>
        <w:pStyle w:val="normal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0A8" w:rsidRPr="00076C2E" w:rsidRDefault="00A410A8">
      <w:pPr>
        <w:rPr>
          <w:lang w:val="ru-RU"/>
        </w:rPr>
      </w:pPr>
    </w:p>
    <w:sectPr w:rsidR="00A410A8" w:rsidRPr="00076C2E" w:rsidSect="00F83CCF">
      <w:pgSz w:w="11906" w:h="16838"/>
      <w:pgMar w:top="1134" w:right="850" w:bottom="1134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C2E"/>
    <w:rsid w:val="00076C2E"/>
    <w:rsid w:val="00291D6B"/>
    <w:rsid w:val="00361A19"/>
    <w:rsid w:val="00470E58"/>
    <w:rsid w:val="004C56FB"/>
    <w:rsid w:val="0073091C"/>
    <w:rsid w:val="007A669A"/>
    <w:rsid w:val="00872E07"/>
    <w:rsid w:val="00A410A8"/>
    <w:rsid w:val="00A97E3D"/>
    <w:rsid w:val="00AC2365"/>
    <w:rsid w:val="00D55E50"/>
    <w:rsid w:val="00EB0FA3"/>
    <w:rsid w:val="00F376FD"/>
    <w:rsid w:val="00F7778C"/>
    <w:rsid w:val="00F8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2E"/>
    <w:pPr>
      <w:spacing w:after="200" w:line="276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076C2E"/>
    <w:pPr>
      <w:spacing w:after="200" w:line="276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527</Words>
  <Characters>3004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</dc:title>
  <dc:subject/>
  <dc:creator>elena.cecan</dc:creator>
  <cp:keywords/>
  <dc:description/>
  <cp:lastModifiedBy>vitalie</cp:lastModifiedBy>
  <cp:revision>2</cp:revision>
  <dcterms:created xsi:type="dcterms:W3CDTF">2016-12-11T22:16:00Z</dcterms:created>
  <dcterms:modified xsi:type="dcterms:W3CDTF">2016-12-11T22:16:00Z</dcterms:modified>
</cp:coreProperties>
</file>