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85" w:rsidRPr="00A94C6E" w:rsidRDefault="007C6185" w:rsidP="004204C8">
      <w:pPr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94C6E">
        <w:rPr>
          <w:rFonts w:ascii="Times New Roman" w:hAnsi="Times New Roman" w:cs="Times New Roman"/>
          <w:b/>
          <w:bCs/>
          <w:sz w:val="28"/>
          <w:szCs w:val="28"/>
          <w:lang w:val="en-US"/>
        </w:rPr>
        <w:t>ORDINEA DE ZI</w:t>
      </w:r>
    </w:p>
    <w:p w:rsidR="007C6185" w:rsidRPr="00A94C6E" w:rsidRDefault="007C6185" w:rsidP="000F646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94C6E">
        <w:rPr>
          <w:rFonts w:ascii="Times New Roman" w:hAnsi="Times New Roman" w:cs="Times New Roman"/>
          <w:b/>
          <w:bCs/>
          <w:sz w:val="28"/>
          <w:szCs w:val="28"/>
          <w:lang w:val="en-US"/>
        </w:rPr>
        <w:t>a Comisiei pentru gospodăria locativ-comunală, energetică, servicii tehnice, transport, comunicații și ecologie</w:t>
      </w:r>
    </w:p>
    <w:p w:rsidR="007C6185" w:rsidRDefault="007C6185" w:rsidP="000F646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94C6E">
        <w:rPr>
          <w:rFonts w:ascii="Times New Roman" w:hAnsi="Times New Roman" w:cs="Times New Roman"/>
          <w:b/>
          <w:bCs/>
          <w:sz w:val="28"/>
          <w:szCs w:val="28"/>
          <w:lang w:val="en-US"/>
        </w:rPr>
        <w:t>din 10.11.2021, orele 13:00, sala nr. 15</w:t>
      </w:r>
    </w:p>
    <w:p w:rsidR="007C6185" w:rsidRPr="00C95BE9" w:rsidRDefault="007C6185" w:rsidP="00C95BE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7C6185" w:rsidRDefault="007C6185" w:rsidP="00FD7DF6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Pr="00D16A65">
        <w:rPr>
          <w:rFonts w:ascii="Times New Roman" w:hAnsi="Times New Roman" w:cs="Times New Roman"/>
          <w:sz w:val="28"/>
          <w:szCs w:val="28"/>
          <w:lang w:val="ro-RO"/>
        </w:rPr>
        <w:t>Cu privire la transmiterea unor bunuri materiale de la balanta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Directiei generale locativ-comunale si amenajare la balanta I. M. „Autosalubritate” din cadrul Consiliului municipal Chisinau</w:t>
      </w:r>
    </w:p>
    <w:p w:rsidR="007C6185" w:rsidRDefault="007C6185" w:rsidP="00FD7DF6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</w:t>
      </w:r>
      <w:r w:rsidRPr="00D16A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D16A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Raportor</w:t>
      </w:r>
      <w:r w:rsidRPr="00D16A65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Dumitru Vulpe, director al I.M.</w:t>
      </w:r>
    </w:p>
    <w:p w:rsidR="007C6185" w:rsidRDefault="007C6185" w:rsidP="00FD7DF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„Autosalubritate”</w:t>
      </w:r>
    </w:p>
    <w:p w:rsidR="007C6185" w:rsidRDefault="007C6185" w:rsidP="00FD7DF6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  Cu privire la transmiterea bunurilor imobile din proprietatea S.A. „Apă-Canal Chișinău, cu nr. cadastral 0121105266.03, 0121105266.05, situate în or. Durlești, str. Testemițeanu, nr. 18 în proprietatea APL or. Durlșești</w:t>
      </w:r>
    </w:p>
    <w:p w:rsidR="007C6185" w:rsidRDefault="007C6185" w:rsidP="00B83F8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D7DF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Cu privire la transmiterea din proprietatea S.A. „Apă-Canal Chișinău”în proprietatea APL or. Ialoveni, a bunurilor imobile cu nr. cadastral 5501208258.01, 5501208258.02 și 5501208258.03, situate în or. Ialoveni, str. Izvoarelor nr. 47 și a bunului imobil cu nr. cadastral 5501205516.01, situat în or. Ialoveni, str. Basarabia nr.1 </w:t>
      </w:r>
    </w:p>
    <w:p w:rsidR="007C6185" w:rsidRDefault="007C6185" w:rsidP="00B83F8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RAPORTOR</w:t>
      </w:r>
      <w:r w:rsidRPr="00B83F80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Anatolie Lichii, director general  </w:t>
      </w:r>
    </w:p>
    <w:p w:rsidR="007C6185" w:rsidRPr="00D16A65" w:rsidRDefault="007C6185" w:rsidP="00B83F8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interimar S.A. „Apă-Canal Chișinău”</w:t>
      </w:r>
    </w:p>
    <w:p w:rsidR="007C6185" w:rsidRPr="0087714E" w:rsidRDefault="007C6185" w:rsidP="00B83F8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6185" w:rsidRDefault="007C6185" w:rsidP="00B83F8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Pr="00AD5D05">
        <w:rPr>
          <w:rFonts w:ascii="Times New Roman" w:hAnsi="Times New Roman" w:cs="Times New Roman"/>
          <w:sz w:val="28"/>
          <w:szCs w:val="28"/>
          <w:lang w:val="ro-RO"/>
        </w:rPr>
        <w:t xml:space="preserve">Cu privire la recepționarea obiectivelor și transmiterea acestora la balanța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Pr="00AD5D05">
        <w:rPr>
          <w:rFonts w:ascii="Times New Roman" w:hAnsi="Times New Roman" w:cs="Times New Roman"/>
          <w:sz w:val="28"/>
          <w:szCs w:val="28"/>
          <w:lang w:val="ro-RO"/>
        </w:rPr>
        <w:t>APL,     CCL, ACC și Primăriei municipiului Chișinău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C6185" w:rsidRDefault="007C6185" w:rsidP="00B83F8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RAPORTOR</w:t>
      </w:r>
      <w:r w:rsidRPr="00D16A65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Ion Burdiumov, șef al DGLCA</w:t>
      </w:r>
    </w:p>
    <w:p w:rsidR="007C6185" w:rsidRPr="00AD5D05" w:rsidRDefault="007C6185" w:rsidP="00FD7DF6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185" w:rsidRPr="00A94C6E" w:rsidRDefault="007C6185" w:rsidP="00FD7DF6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AD5D05">
        <w:rPr>
          <w:rFonts w:ascii="Times New Roman" w:hAnsi="Times New Roman" w:cs="Times New Roman"/>
          <w:sz w:val="28"/>
          <w:szCs w:val="28"/>
          <w:lang w:val="en-US"/>
        </w:rPr>
        <w:t>Despre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5D05">
        <w:rPr>
          <w:rFonts w:ascii="Times New Roman" w:hAnsi="Times New Roman" w:cs="Times New Roman"/>
          <w:sz w:val="28"/>
          <w:szCs w:val="28"/>
          <w:lang w:val="en-US"/>
        </w:rPr>
        <w:t>aprobarea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5D05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5D05">
        <w:rPr>
          <w:rFonts w:ascii="Times New Roman" w:hAnsi="Times New Roman" w:cs="Times New Roman"/>
          <w:sz w:val="28"/>
          <w:szCs w:val="28"/>
          <w:lang w:val="en-US"/>
        </w:rPr>
        <w:t>privind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5D05">
        <w:rPr>
          <w:rFonts w:ascii="Times New Roman" w:hAnsi="Times New Roman" w:cs="Times New Roman"/>
          <w:sz w:val="28"/>
          <w:szCs w:val="28"/>
          <w:lang w:val="en-US"/>
        </w:rPr>
        <w:t>utilizarea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5D05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5D05">
        <w:rPr>
          <w:rFonts w:ascii="Times New Roman" w:hAnsi="Times New Roman" w:cs="Times New Roman"/>
          <w:sz w:val="28"/>
          <w:szCs w:val="28"/>
          <w:lang w:val="en-US"/>
        </w:rPr>
        <w:t>financiare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D5D05">
        <w:rPr>
          <w:rFonts w:ascii="Times New Roman" w:hAnsi="Times New Roman" w:cs="Times New Roman"/>
          <w:sz w:val="28"/>
          <w:szCs w:val="28"/>
          <w:lang w:val="en-US"/>
        </w:rPr>
        <w:t>alocate DGLCA la capitolul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5D05">
        <w:rPr>
          <w:rFonts w:ascii="Times New Roman" w:hAnsi="Times New Roman" w:cs="Times New Roman"/>
          <w:sz w:val="28"/>
          <w:szCs w:val="28"/>
          <w:lang w:val="en-US"/>
        </w:rPr>
        <w:t>Gospodăria de locuințe a municipiuluiChișinău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6185" w:rsidRDefault="007C6185" w:rsidP="00FD7DF6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RAPORTOR</w:t>
      </w:r>
      <w:r w:rsidRPr="00D16A65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Ion Burdiumov, șef al DGLCA</w:t>
      </w:r>
    </w:p>
    <w:p w:rsidR="007C6185" w:rsidRPr="00B4321D" w:rsidRDefault="007C6185" w:rsidP="00FD7DF6">
      <w:pPr>
        <w:pStyle w:val="ListParagraph"/>
        <w:tabs>
          <w:tab w:val="left" w:pos="0"/>
          <w:tab w:val="left" w:pos="180"/>
        </w:tabs>
        <w:spacing w:after="0" w:line="240" w:lineRule="auto"/>
        <w:ind w:left="0"/>
        <w:jc w:val="both"/>
        <w:rPr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</w:t>
      </w: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6. Cu privire la excluderea costului de bilanț al imobilului cu nr. cadastral 0100102.118.01 din evidența contabilă a Direcției generale locativ-comunale și amenajare (str. Independenței, 2/2)</w:t>
      </w:r>
    </w:p>
    <w:p w:rsidR="007C6185" w:rsidRPr="00B83F80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7. Cu  privire la excluderea costului de bilanț al imobilului cu nr. cadastral 0100102.225.01 din evidența contabilă a Direcției generale locativ-comunale și amenajare (str. V. Horea, 8)</w:t>
      </w: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8. Cu  privire la excluderea costului de bilanț al imobilului cu nr. cadastral 0100112.160.01 din evidența contabilă a Direcției generale locativ-comunale și amenajare (str. Cuza Vodă, 24/2)</w:t>
      </w: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9. Cu  privire la excluderea costului de bilanț al imobilului din str. Zelinski, 32/6 din evidența contabilă a Direcției generale locativ-comunale și amenajare</w:t>
      </w: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10. Cu  privire la excluderea costului de bilanț al imobilului din str. Zelinski, 34/4 din evidența contabilă a Direcției generale locativ-comunale și amenajare</w:t>
      </w: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11.  Cu privire la excluderea costului de bilanț al imobilului din str. Zelinski, 32/2 din evidența contabilă a Direcției generale locativ-comunale și amenajare</w:t>
      </w: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12.  Cu privire la excluderea costului de bilanț al imobilului din str. Hristo Botev, 5/1 din evidența contabilă a Direcției generale locativ-comunale și amenajare</w:t>
      </w: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13. Cu privire la excluderea costului de bilanț al imobilului din str. Hristo Botev, 7/1 din evidența contabilă a Direcției generale locativ-comunale și amenajare</w:t>
      </w: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14. Cu privire la excluderea costului de bilanț al imobilului din str. Hristo Botev, 19/6 din evidența contabilă a Direcției generale locativ-comunale și amenajare</w:t>
      </w: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15. Cu privire la excluderea costului de bilanț al imobilului din str. Dimitrie Morizi, 19 din evidența contabilă a Direcției generale locativ-comunale și amenajare</w:t>
      </w: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16.  Cu privire la excluderea costului de bilanț al imobilului din str. Dimitrie Morizi, 24 din evidența contabilă a Direcției generale locativ-comunale și amenajare</w:t>
      </w: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17. Cu privire la excluderea costului de bilanț al imobilului din str. Dimineții, 51/b din evidența contabilă a Direcției generale locativ-comunale și amenajare </w:t>
      </w: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18. Cu privire la excluderea costului de bilanț al imobilului din str. Frumușica, 2 din evidența contabilă a Direcției generale locativ-comunale și amenajare</w:t>
      </w: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19.  Cu privire la excluderea costului de bilanț al imobilului din str. Decebal, 82/2 din evidența contabilă a Direcției generale locativ-comunale și amenajare</w:t>
      </w: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20.  Cu privire la excluderea costului de bilanț al imobilului din str. Decebal, 84 din evidența contabilă a Direcției generale locativ-comunale și amenajare</w:t>
      </w:r>
    </w:p>
    <w:p w:rsidR="007C6185" w:rsidRDefault="007C6185" w:rsidP="0087714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RAPORTOR</w:t>
      </w:r>
      <w:r w:rsidRPr="00B83F80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Ghenadie Dubița, șef adjunct DGLCA</w:t>
      </w:r>
    </w:p>
    <w:sectPr w:rsidR="007C6185" w:rsidSect="00B83F8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0B6D"/>
    <w:multiLevelType w:val="hybridMultilevel"/>
    <w:tmpl w:val="6BA29896"/>
    <w:lvl w:ilvl="0" w:tplc="37F635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BBA"/>
    <w:rsid w:val="00017332"/>
    <w:rsid w:val="00030B91"/>
    <w:rsid w:val="000A7EC8"/>
    <w:rsid w:val="000F646C"/>
    <w:rsid w:val="0012047D"/>
    <w:rsid w:val="00210121"/>
    <w:rsid w:val="002C34B8"/>
    <w:rsid w:val="002F76B8"/>
    <w:rsid w:val="00362FDF"/>
    <w:rsid w:val="00366610"/>
    <w:rsid w:val="00376135"/>
    <w:rsid w:val="00396B24"/>
    <w:rsid w:val="004204C8"/>
    <w:rsid w:val="0046118B"/>
    <w:rsid w:val="00495268"/>
    <w:rsid w:val="005665B7"/>
    <w:rsid w:val="0058598B"/>
    <w:rsid w:val="005B1E83"/>
    <w:rsid w:val="005D7CAC"/>
    <w:rsid w:val="005F5F8D"/>
    <w:rsid w:val="00654E3A"/>
    <w:rsid w:val="00796BBA"/>
    <w:rsid w:val="007C6185"/>
    <w:rsid w:val="007D026E"/>
    <w:rsid w:val="007D44B8"/>
    <w:rsid w:val="0087714E"/>
    <w:rsid w:val="00907A97"/>
    <w:rsid w:val="009640D3"/>
    <w:rsid w:val="009E4E43"/>
    <w:rsid w:val="00A16087"/>
    <w:rsid w:val="00A85946"/>
    <w:rsid w:val="00A94C6E"/>
    <w:rsid w:val="00AD5D05"/>
    <w:rsid w:val="00B4321D"/>
    <w:rsid w:val="00B83F80"/>
    <w:rsid w:val="00B85CBD"/>
    <w:rsid w:val="00BC1145"/>
    <w:rsid w:val="00BE7DA2"/>
    <w:rsid w:val="00BF0E6A"/>
    <w:rsid w:val="00C05781"/>
    <w:rsid w:val="00C95BE9"/>
    <w:rsid w:val="00C96590"/>
    <w:rsid w:val="00CB1CA0"/>
    <w:rsid w:val="00CC0F20"/>
    <w:rsid w:val="00D16A65"/>
    <w:rsid w:val="00D3728A"/>
    <w:rsid w:val="00D41A42"/>
    <w:rsid w:val="00D72725"/>
    <w:rsid w:val="00E04655"/>
    <w:rsid w:val="00F12844"/>
    <w:rsid w:val="00F57B5C"/>
    <w:rsid w:val="00F6129E"/>
    <w:rsid w:val="00FC07F9"/>
    <w:rsid w:val="00FD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A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5D0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20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13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2</Pages>
  <Words>659</Words>
  <Characters>3759</Characters>
  <Application>Microsoft Office Outlook</Application>
  <DocSecurity>0</DocSecurity>
  <Lines>0</Lines>
  <Paragraphs>0</Paragraphs>
  <ScaleCrop>false</ScaleCrop>
  <Company>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</dc:creator>
  <cp:keywords/>
  <dc:description/>
  <cp:lastModifiedBy>User-PC</cp:lastModifiedBy>
  <cp:revision>12</cp:revision>
  <cp:lastPrinted>2021-11-09T12:04:00Z</cp:lastPrinted>
  <dcterms:created xsi:type="dcterms:W3CDTF">2021-11-05T14:01:00Z</dcterms:created>
  <dcterms:modified xsi:type="dcterms:W3CDTF">2021-11-19T11:39:00Z</dcterms:modified>
</cp:coreProperties>
</file>