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C" w:rsidRDefault="009053CC" w:rsidP="009053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9053CC" w:rsidRDefault="009053CC" w:rsidP="009053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9053CC" w:rsidRPr="009A01C6" w:rsidRDefault="009053CC" w:rsidP="002971FB">
      <w:pPr>
        <w:spacing w:after="0"/>
        <w:jc w:val="center"/>
        <w:rPr>
          <w:b/>
          <w:noProof/>
          <w:lang w:val="ro-RO"/>
        </w:rPr>
      </w:pP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Anunț de participare privind 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contractarea </w:t>
      </w: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serviciilor de asistență tehnică: </w:t>
      </w:r>
    </w:p>
    <w:p w:rsidR="009053CC" w:rsidRDefault="009053CC" w:rsidP="002971FB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9053CC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Consultant achiziţii şi logistică</w:t>
      </w:r>
    </w:p>
    <w:p w:rsidR="002971FB" w:rsidRDefault="002971FB" w:rsidP="009053CC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:rsidR="009053CC" w:rsidRPr="009A01C6" w:rsidRDefault="009053CC" w:rsidP="009053CC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bookmarkStart w:id="0" w:name="_GoBack"/>
      <w:bookmarkEnd w:id="0"/>
      <w:r w:rsidRPr="009A01C6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Primăria municipiului Chișinău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anunță inițierea licitației 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>privind achiziționarea serviciilor în cadrul Proiectului "Move it Like Lublin – a Chisinau Sustainable Development Initiative".</w:t>
      </w:r>
    </w:p>
    <w:p w:rsidR="002971FB" w:rsidRDefault="009053CC" w:rsidP="009053CC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2971F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Procedura de achiziție: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2971FB" w:rsidRPr="002971FB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Licitație deschisă</w:t>
      </w:r>
    </w:p>
    <w:p w:rsidR="009053CC" w:rsidRDefault="009053CC" w:rsidP="009053CC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2971F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Scopul achiziției este: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30047E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contractarea serviciilor de asistență tehnică,</w:t>
      </w:r>
      <w:r w:rsidRPr="009053CC">
        <w:rPr>
          <w:lang w:val="fr-FR"/>
        </w:rPr>
        <w:t xml:space="preserve"> </w:t>
      </w:r>
      <w:r w:rsidRPr="009053CC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Consultant achiziţii şi logistică</w:t>
      </w:r>
    </w:p>
    <w:p w:rsidR="009053CC" w:rsidRPr="009053CC" w:rsidRDefault="009053CC" w:rsidP="009053CC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2971F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Perioada de depunere a ofertelor: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A6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ro-RO"/>
        </w:rPr>
        <w:t>11 iulie - 22 iulie 2022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fr-FR"/>
        </w:rPr>
        <w:t xml:space="preserve">. </w:t>
      </w:r>
    </w:p>
    <w:p w:rsidR="009053CC" w:rsidRPr="0030047E" w:rsidRDefault="00B83E29" w:rsidP="009053CC">
      <w:pPr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hyperlink r:id="rId7" w:history="1">
        <w:r w:rsidR="009053CC" w:rsidRPr="009053CC">
          <w:rPr>
            <w:rStyle w:val="Hyperlink"/>
            <w:rFonts w:ascii="Times New Roman" w:hAnsi="Times New Roman" w:cs="Times New Roman"/>
            <w:i/>
            <w:noProof/>
            <w:sz w:val="28"/>
            <w:szCs w:val="28"/>
            <w:lang w:val="ro-RO"/>
          </w:rPr>
          <w:t>Consultant achiziţii şi logistică</w:t>
        </w:r>
      </w:hyperlink>
    </w:p>
    <w:p w:rsidR="009053CC" w:rsidRPr="009A01C6" w:rsidRDefault="009053CC" w:rsidP="009053CC">
      <w:pPr>
        <w:jc w:val="both"/>
        <w:rPr>
          <w:noProof/>
          <w:lang w:val="ro-RO"/>
        </w:rPr>
      </w:pPr>
    </w:p>
    <w:p w:rsidR="009053CC" w:rsidRPr="0030047E" w:rsidRDefault="009053CC" w:rsidP="009053CC">
      <w:pPr>
        <w:rPr>
          <w:lang w:val="ro-RO"/>
        </w:rPr>
      </w:pPr>
    </w:p>
    <w:p w:rsidR="002F4DDF" w:rsidRPr="009053CC" w:rsidRDefault="002F4DDF">
      <w:pPr>
        <w:rPr>
          <w:lang w:val="ro-RO"/>
        </w:rPr>
      </w:pPr>
    </w:p>
    <w:sectPr w:rsidR="002F4DDF" w:rsidRPr="009053CC" w:rsidSect="004D262A">
      <w:headerReference w:type="default" r:id="rId8"/>
      <w:footerReference w:type="default" r:id="rId9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29" w:rsidRDefault="00B83E29">
      <w:pPr>
        <w:spacing w:after="0" w:line="240" w:lineRule="auto"/>
      </w:pPr>
      <w:r>
        <w:separator/>
      </w:r>
    </w:p>
  </w:endnote>
  <w:endnote w:type="continuationSeparator" w:id="0">
    <w:p w:rsidR="00B83E29" w:rsidRDefault="00B8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A" w:rsidRDefault="009053CC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45413" wp14:editId="1A0A41C2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AB7" w:rsidRPr="00AB7AB7" w:rsidRDefault="009053CC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:rsidR="004D262A" w:rsidRPr="00AB7AB7" w:rsidRDefault="00B83E29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:rsidR="00AB7AB7" w:rsidRPr="00AB7AB7" w:rsidRDefault="009053CC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 xml:space="preserve">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 xml:space="preserve">”, finanțat de Uniunea Europeană. 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Conținutul publicației aparține autorilor și nu reflectă în mod neapărat viziunea Uniunii Europene.</w:t>
                    </w:r>
                  </w:p>
                  <w:p w:rsidR="004D262A" w:rsidRPr="00AB7AB7" w:rsidRDefault="009053CC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68975B0" wp14:editId="32749BFB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29" w:rsidRDefault="00B83E29">
      <w:pPr>
        <w:spacing w:after="0" w:line="240" w:lineRule="auto"/>
      </w:pPr>
      <w:r>
        <w:separator/>
      </w:r>
    </w:p>
  </w:footnote>
  <w:footnote w:type="continuationSeparator" w:id="0">
    <w:p w:rsidR="00B83E29" w:rsidRDefault="00B8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7" w:rsidRDefault="009053CC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37DC8E06" wp14:editId="23414529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070C97" wp14:editId="1B7AB667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C"/>
    <w:rsid w:val="002971FB"/>
    <w:rsid w:val="002F4DDF"/>
    <w:rsid w:val="005C0C45"/>
    <w:rsid w:val="009053CC"/>
    <w:rsid w:val="00B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053C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0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53CC"/>
  </w:style>
  <w:style w:type="paragraph" w:styleId="Subsol">
    <w:name w:val="footer"/>
    <w:basedOn w:val="Normal"/>
    <w:link w:val="SubsolCaracter"/>
    <w:uiPriority w:val="99"/>
    <w:unhideWhenUsed/>
    <w:rsid w:val="0090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053C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0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53CC"/>
  </w:style>
  <w:style w:type="paragraph" w:styleId="Subsol">
    <w:name w:val="footer"/>
    <w:basedOn w:val="Normal"/>
    <w:link w:val="SubsolCaracter"/>
    <w:uiPriority w:val="99"/>
    <w:unhideWhenUsed/>
    <w:rsid w:val="0090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656679626982?tab=contract-not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2022-07-05T09:30:00Z</dcterms:created>
  <dcterms:modified xsi:type="dcterms:W3CDTF">2022-07-05T09:30:00Z</dcterms:modified>
</cp:coreProperties>
</file>